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229B9" w14:textId="3F0583A7" w:rsidR="006C3CF4" w:rsidRPr="00671E0F" w:rsidRDefault="006C3CF4" w:rsidP="006C3CF4">
      <w:pPr>
        <w:pStyle w:val="4Heading1"/>
        <w:spacing w:after="120"/>
        <w:jc w:val="center"/>
        <w:rPr>
          <w:rFonts w:ascii="Calibri" w:hAnsi="Calibri" w:cs="Calibri"/>
          <w:color w:val="auto"/>
          <w:sz w:val="22"/>
          <w:szCs w:val="2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671E0F">
        <w:rPr>
          <w:rFonts w:ascii="Calibri" w:hAnsi="Calibri" w:cs="Calibri"/>
          <w:noProof/>
          <w:color w:val="auto"/>
          <w:sz w:val="22"/>
          <w:szCs w:val="22"/>
        </w:rPr>
        <w:drawing>
          <wp:inline distT="0" distB="0" distL="0" distR="0" wp14:anchorId="2D7501C8" wp14:editId="054EE721">
            <wp:extent cx="840105" cy="712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712470"/>
                    </a:xfrm>
                    <a:prstGeom prst="rect">
                      <a:avLst/>
                    </a:prstGeom>
                    <a:noFill/>
                    <a:ln>
                      <a:noFill/>
                    </a:ln>
                  </pic:spPr>
                </pic:pic>
              </a:graphicData>
            </a:graphic>
          </wp:inline>
        </w:drawing>
      </w:r>
    </w:p>
    <w:p w14:paraId="259796C5" w14:textId="52C4ABB7" w:rsidR="006C3CF4" w:rsidRPr="006C3CF4" w:rsidRDefault="006C3CF4" w:rsidP="006C3CF4">
      <w:pPr>
        <w:pStyle w:val="4Heading1"/>
        <w:spacing w:after="120"/>
        <w:jc w:val="center"/>
        <w:rPr>
          <w:rFonts w:asciiTheme="minorHAnsi" w:hAnsiTheme="minorHAnsi" w:cstheme="minorHAnsi"/>
          <w:color w:val="auto"/>
          <w:sz w:val="28"/>
          <w:szCs w:val="22"/>
        </w:rPr>
      </w:pPr>
      <w:r w:rsidRPr="006C3CF4">
        <w:rPr>
          <w:rFonts w:asciiTheme="minorHAnsi" w:hAnsiTheme="minorHAnsi" w:cstheme="minorHAnsi"/>
          <w:color w:val="auto"/>
          <w:sz w:val="28"/>
          <w:szCs w:val="22"/>
        </w:rPr>
        <w:t>Pupil Premium Strategy</w:t>
      </w:r>
    </w:p>
    <w:p w14:paraId="437FC115" w14:textId="77777777" w:rsidR="006C3CF4" w:rsidRPr="006C3CF4" w:rsidRDefault="006C3CF4" w:rsidP="006C3CF4">
      <w:pPr>
        <w:pStyle w:val="4Heading1"/>
        <w:spacing w:after="120"/>
        <w:jc w:val="center"/>
        <w:rPr>
          <w:rFonts w:asciiTheme="minorHAnsi" w:hAnsiTheme="minorHAnsi" w:cstheme="minorHAnsi"/>
          <w:color w:val="auto"/>
          <w:sz w:val="28"/>
          <w:szCs w:val="22"/>
        </w:rPr>
      </w:pPr>
      <w:r w:rsidRPr="006C3CF4">
        <w:rPr>
          <w:rFonts w:asciiTheme="minorHAnsi" w:hAnsiTheme="minorHAnsi" w:cstheme="minorHAnsi"/>
          <w:color w:val="auto"/>
          <w:sz w:val="28"/>
          <w:szCs w:val="22"/>
        </w:rPr>
        <w:t>2021-2022</w:t>
      </w:r>
    </w:p>
    <w:p w14:paraId="2A7D54B2" w14:textId="43571185" w:rsidR="00E66558" w:rsidRPr="006C3CF4" w:rsidRDefault="009D71E8">
      <w:pPr>
        <w:pStyle w:val="Heading2"/>
        <w:rPr>
          <w:rFonts w:asciiTheme="minorHAnsi" w:hAnsiTheme="minorHAnsi" w:cstheme="minorHAnsi"/>
          <w:b w:val="0"/>
          <w:bCs/>
          <w:color w:val="auto"/>
          <w:sz w:val="24"/>
          <w:szCs w:val="24"/>
        </w:rPr>
      </w:pPr>
      <w:r w:rsidRPr="006C3CF4">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6C3CF4" w:rsidRDefault="009D71E8">
      <w:pPr>
        <w:pStyle w:val="Heading2"/>
        <w:spacing w:before="240"/>
        <w:rPr>
          <w:rFonts w:asciiTheme="minorHAnsi" w:hAnsiTheme="minorHAnsi" w:cstheme="minorHAnsi"/>
          <w:b w:val="0"/>
          <w:bCs/>
          <w:color w:val="auto"/>
          <w:sz w:val="24"/>
          <w:szCs w:val="24"/>
        </w:rPr>
      </w:pPr>
      <w:r w:rsidRPr="006C3CF4">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6C3CF4" w:rsidRDefault="009D71E8">
      <w:pPr>
        <w:pStyle w:val="Heading2"/>
        <w:rPr>
          <w:rFonts w:asciiTheme="minorHAnsi" w:hAnsiTheme="minorHAnsi" w:cstheme="minorHAnsi"/>
          <w:color w:val="auto"/>
        </w:rPr>
      </w:pPr>
      <w:r w:rsidRPr="006C3CF4">
        <w:rPr>
          <w:rFonts w:asciiTheme="minorHAnsi" w:hAnsiTheme="minorHAnsi" w:cstheme="minorHAnsi"/>
          <w:color w:val="auto"/>
        </w:rP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6C3CF4" w:rsidRPr="006C3CF4" w14:paraId="2A7D54B7" w14:textId="77777777" w:rsidTr="006C3CF4">
        <w:tc>
          <w:tcPr>
            <w:tcW w:w="6517"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4B5"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4B6"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Data</w:t>
            </w:r>
          </w:p>
        </w:tc>
      </w:tr>
      <w:tr w:rsidR="006C3CF4" w:rsidRPr="006C3CF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249AE6" w:rsidR="00E66558" w:rsidRPr="006C3CF4" w:rsidRDefault="0022014D">
            <w:pPr>
              <w:pStyle w:val="TableRow"/>
              <w:rPr>
                <w:rFonts w:asciiTheme="minorHAnsi" w:hAnsiTheme="minorHAnsi" w:cstheme="minorHAnsi"/>
                <w:color w:val="auto"/>
              </w:rPr>
            </w:pPr>
            <w:r w:rsidRPr="006C3CF4">
              <w:rPr>
                <w:rFonts w:asciiTheme="minorHAnsi" w:hAnsiTheme="minorHAnsi" w:cstheme="minorHAnsi"/>
                <w:color w:val="auto"/>
              </w:rPr>
              <w:t>Castlefield School</w:t>
            </w:r>
          </w:p>
        </w:tc>
      </w:tr>
      <w:tr w:rsidR="006C3CF4" w:rsidRPr="006C3CF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0B0CE9" w:rsidR="00E66558" w:rsidRPr="006C3CF4" w:rsidRDefault="00533A4D">
            <w:pPr>
              <w:pStyle w:val="TableRow"/>
              <w:rPr>
                <w:rFonts w:asciiTheme="minorHAnsi" w:hAnsiTheme="minorHAnsi" w:cstheme="minorHAnsi"/>
                <w:color w:val="auto"/>
              </w:rPr>
            </w:pPr>
            <w:r w:rsidRPr="006C3CF4">
              <w:rPr>
                <w:rFonts w:asciiTheme="minorHAnsi" w:hAnsiTheme="minorHAnsi" w:cstheme="minorHAnsi"/>
                <w:color w:val="auto"/>
              </w:rPr>
              <w:t>504</w:t>
            </w:r>
          </w:p>
        </w:tc>
      </w:tr>
      <w:tr w:rsidR="006C3CF4" w:rsidRPr="006C3CF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E8285A" w:rsidR="00E66558" w:rsidRPr="006C3CF4" w:rsidRDefault="004607DA">
            <w:pPr>
              <w:pStyle w:val="TableRow"/>
              <w:rPr>
                <w:rFonts w:asciiTheme="minorHAnsi" w:hAnsiTheme="minorHAnsi" w:cstheme="minorHAnsi"/>
                <w:color w:val="auto"/>
              </w:rPr>
            </w:pPr>
            <w:r w:rsidRPr="006C3CF4">
              <w:rPr>
                <w:rFonts w:asciiTheme="minorHAnsi" w:hAnsiTheme="minorHAnsi" w:cstheme="minorHAnsi"/>
                <w:color w:val="auto"/>
              </w:rPr>
              <w:t>34.5</w:t>
            </w:r>
          </w:p>
        </w:tc>
      </w:tr>
      <w:tr w:rsidR="006C3CF4" w:rsidRPr="006C3CF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szCs w:val="22"/>
              </w:rPr>
              <w:t xml:space="preserve">Academic year/years that our current pupil premium strategy plan covers </w:t>
            </w:r>
            <w:r w:rsidRPr="006C3CF4">
              <w:rPr>
                <w:rFonts w:asciiTheme="minorHAnsi" w:hAnsiTheme="minorHAnsi" w:cstheme="minorHAnsi"/>
                <w:b/>
                <w:bCs/>
                <w:color w:val="auto"/>
                <w:szCs w:val="22"/>
              </w:rPr>
              <w:t>(</w:t>
            </w:r>
            <w:proofErr w:type="gramStart"/>
            <w:r w:rsidRPr="006C3CF4">
              <w:rPr>
                <w:rFonts w:asciiTheme="minorHAnsi" w:hAnsiTheme="minorHAnsi" w:cstheme="minorHAnsi"/>
                <w:b/>
                <w:bCs/>
                <w:color w:val="auto"/>
                <w:szCs w:val="22"/>
              </w:rPr>
              <w:t>3 year</w:t>
            </w:r>
            <w:proofErr w:type="gramEnd"/>
            <w:r w:rsidRPr="006C3CF4">
              <w:rPr>
                <w:rFonts w:asciiTheme="minorHAnsi" w:hAnsiTheme="minorHAnsi" w:cstheme="minorHAnsi"/>
                <w:b/>
                <w:bCs/>
                <w:color w:val="auto"/>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01CA36F" w:rsidR="00E66558" w:rsidRPr="006C3CF4" w:rsidRDefault="004607DA">
            <w:pPr>
              <w:pStyle w:val="TableRow"/>
              <w:rPr>
                <w:rFonts w:asciiTheme="minorHAnsi" w:hAnsiTheme="minorHAnsi" w:cstheme="minorHAnsi"/>
                <w:color w:val="auto"/>
              </w:rPr>
            </w:pPr>
            <w:r w:rsidRPr="006C3CF4">
              <w:rPr>
                <w:rFonts w:asciiTheme="minorHAnsi" w:hAnsiTheme="minorHAnsi" w:cstheme="minorHAnsi"/>
                <w:color w:val="auto"/>
              </w:rPr>
              <w:t>2021 -2024</w:t>
            </w:r>
          </w:p>
        </w:tc>
      </w:tr>
      <w:tr w:rsidR="006C3CF4" w:rsidRPr="006C3CF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4B3AA69" w:rsidR="00E66558" w:rsidRPr="006C3CF4" w:rsidRDefault="004607DA">
            <w:pPr>
              <w:pStyle w:val="TableRow"/>
              <w:rPr>
                <w:rFonts w:asciiTheme="minorHAnsi" w:hAnsiTheme="minorHAnsi" w:cstheme="minorHAnsi"/>
                <w:color w:val="auto"/>
              </w:rPr>
            </w:pPr>
            <w:r w:rsidRPr="006C3CF4">
              <w:rPr>
                <w:rFonts w:asciiTheme="minorHAnsi" w:hAnsiTheme="minorHAnsi" w:cstheme="minorHAnsi"/>
                <w:color w:val="auto"/>
              </w:rPr>
              <w:t>October 2021</w:t>
            </w:r>
          </w:p>
        </w:tc>
      </w:tr>
      <w:tr w:rsidR="006C3CF4" w:rsidRPr="006C3CF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C122CEA" w:rsidR="00E66558" w:rsidRPr="006C3CF4" w:rsidRDefault="004607DA">
            <w:pPr>
              <w:pStyle w:val="TableRow"/>
              <w:rPr>
                <w:rFonts w:asciiTheme="minorHAnsi" w:hAnsiTheme="minorHAnsi" w:cstheme="minorHAnsi"/>
                <w:color w:val="auto"/>
              </w:rPr>
            </w:pPr>
            <w:r w:rsidRPr="006C3CF4">
              <w:rPr>
                <w:rFonts w:asciiTheme="minorHAnsi" w:hAnsiTheme="minorHAnsi" w:cstheme="minorHAnsi"/>
                <w:color w:val="auto"/>
              </w:rPr>
              <w:t>October 2022</w:t>
            </w:r>
          </w:p>
        </w:tc>
      </w:tr>
      <w:tr w:rsidR="006C3CF4" w:rsidRPr="006C3CF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01B4905" w:rsidR="00E66558" w:rsidRPr="006C3CF4" w:rsidRDefault="006C3CF4">
            <w:pPr>
              <w:pStyle w:val="TableRow"/>
              <w:rPr>
                <w:rFonts w:asciiTheme="minorHAnsi" w:hAnsiTheme="minorHAnsi" w:cstheme="minorHAnsi"/>
                <w:color w:val="auto"/>
              </w:rPr>
            </w:pPr>
            <w:r>
              <w:rPr>
                <w:rFonts w:asciiTheme="minorHAnsi" w:hAnsiTheme="minorHAnsi" w:cstheme="minorHAnsi"/>
                <w:color w:val="auto"/>
              </w:rPr>
              <w:t>Andrew Kann</w:t>
            </w:r>
          </w:p>
        </w:tc>
      </w:tr>
      <w:tr w:rsidR="006C3CF4" w:rsidRPr="006C3CF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051DD8A" w:rsidR="00E66558" w:rsidRPr="006C3CF4" w:rsidRDefault="0022014D">
            <w:pPr>
              <w:pStyle w:val="TableRow"/>
              <w:rPr>
                <w:rFonts w:asciiTheme="minorHAnsi" w:hAnsiTheme="minorHAnsi" w:cstheme="minorHAnsi"/>
                <w:color w:val="auto"/>
              </w:rPr>
            </w:pPr>
            <w:r w:rsidRPr="006C3CF4">
              <w:rPr>
                <w:rFonts w:asciiTheme="minorHAnsi" w:hAnsiTheme="minorHAnsi" w:cstheme="minorHAnsi"/>
                <w:color w:val="auto"/>
              </w:rPr>
              <w:t>Jessica Wilson</w:t>
            </w:r>
          </w:p>
        </w:tc>
      </w:tr>
      <w:tr w:rsidR="006C3CF4" w:rsidRPr="006C3CF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 xml:space="preserve">Governor </w:t>
            </w:r>
            <w:r w:rsidRPr="006C3CF4">
              <w:rPr>
                <w:rFonts w:asciiTheme="minorHAnsi" w:hAnsiTheme="minorHAnsi" w:cstheme="minorHAnsi"/>
                <w:color w:val="auto"/>
                <w:szCs w:val="22"/>
              </w:rPr>
              <w:t xml:space="preserve">/ Trustee </w:t>
            </w:r>
            <w:r w:rsidRPr="006C3CF4">
              <w:rPr>
                <w:rFonts w:asciiTheme="minorHAnsi" w:hAnsiTheme="minorHAnsi" w:cstheme="minorHAnsi"/>
                <w:color w:val="auto"/>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C2EB70A" w:rsidR="00E66558" w:rsidRPr="006C3CF4" w:rsidRDefault="006C3CF4">
            <w:pPr>
              <w:pStyle w:val="TableRow"/>
              <w:rPr>
                <w:rFonts w:asciiTheme="minorHAnsi" w:hAnsiTheme="minorHAnsi" w:cstheme="minorHAnsi"/>
                <w:color w:val="auto"/>
              </w:rPr>
            </w:pPr>
            <w:r>
              <w:rPr>
                <w:rFonts w:asciiTheme="minorHAnsi" w:hAnsiTheme="minorHAnsi" w:cstheme="minorHAnsi"/>
                <w:color w:val="auto"/>
              </w:rPr>
              <w:t xml:space="preserve">Mel </w:t>
            </w:r>
            <w:proofErr w:type="spellStart"/>
            <w:r>
              <w:rPr>
                <w:rFonts w:asciiTheme="minorHAnsi" w:hAnsiTheme="minorHAnsi" w:cstheme="minorHAnsi"/>
                <w:color w:val="auto"/>
              </w:rPr>
              <w:t>Malama</w:t>
            </w:r>
            <w:proofErr w:type="spellEnd"/>
            <w:r>
              <w:rPr>
                <w:rFonts w:asciiTheme="minorHAnsi" w:hAnsiTheme="minorHAnsi" w:cstheme="minorHAnsi"/>
                <w:color w:val="auto"/>
              </w:rPr>
              <w:t>-Smith</w:t>
            </w:r>
          </w:p>
        </w:tc>
      </w:tr>
    </w:tbl>
    <w:bookmarkEnd w:id="9"/>
    <w:bookmarkEnd w:id="10"/>
    <w:bookmarkEnd w:id="11"/>
    <w:p w14:paraId="2A7D54D3" w14:textId="77777777" w:rsidR="00E66558" w:rsidRPr="006C3CF4" w:rsidRDefault="009D71E8">
      <w:pPr>
        <w:spacing w:before="480" w:line="240" w:lineRule="auto"/>
        <w:rPr>
          <w:rFonts w:asciiTheme="minorHAnsi" w:hAnsiTheme="minorHAnsi" w:cstheme="minorHAnsi"/>
          <w:b/>
          <w:color w:val="auto"/>
          <w:sz w:val="32"/>
          <w:szCs w:val="32"/>
        </w:rPr>
      </w:pPr>
      <w:r w:rsidRPr="006C3CF4">
        <w:rPr>
          <w:rFonts w:asciiTheme="minorHAnsi" w:hAnsiTheme="minorHAnsi" w:cstheme="minorHAnsi"/>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6C3CF4" w:rsidRPr="006C3CF4" w14:paraId="2A7D54D6" w14:textId="77777777" w:rsidTr="006C3CF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vAlign w:val="center"/>
          </w:tcPr>
          <w:p w14:paraId="2A7D54D4"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vAlign w:val="center"/>
          </w:tcPr>
          <w:p w14:paraId="2A7D54D5"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b/>
                <w:color w:val="auto"/>
              </w:rPr>
              <w:t>Amount</w:t>
            </w:r>
          </w:p>
        </w:tc>
      </w:tr>
      <w:tr w:rsidR="006C3CF4" w:rsidRPr="006C3CF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BBA2B35" w:rsidR="00E66558" w:rsidRPr="006C3CF4" w:rsidRDefault="0064690F">
            <w:pPr>
              <w:pStyle w:val="TableRow"/>
              <w:rPr>
                <w:rFonts w:asciiTheme="minorHAnsi" w:hAnsiTheme="minorHAnsi" w:cstheme="minorHAnsi"/>
                <w:color w:val="auto"/>
              </w:rPr>
            </w:pPr>
            <w:r w:rsidRPr="006C3CF4">
              <w:rPr>
                <w:rFonts w:asciiTheme="minorHAnsi" w:hAnsiTheme="minorHAnsi" w:cstheme="minorHAnsi"/>
                <w:color w:val="auto"/>
                <w:shd w:val="clear" w:color="auto" w:fill="FFFFFF"/>
              </w:rPr>
              <w:t>£199,025</w:t>
            </w:r>
          </w:p>
        </w:tc>
      </w:tr>
      <w:tr w:rsidR="006C3CF4" w:rsidRPr="006C3CF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C6B298A" w:rsidR="00E66558" w:rsidRPr="006C3CF4" w:rsidRDefault="0064690F">
            <w:pPr>
              <w:pStyle w:val="TableRow"/>
              <w:rPr>
                <w:rFonts w:asciiTheme="minorHAnsi" w:hAnsiTheme="minorHAnsi" w:cstheme="minorHAnsi"/>
                <w:color w:val="auto"/>
              </w:rPr>
            </w:pPr>
            <w:r w:rsidRPr="006C3CF4">
              <w:rPr>
                <w:rFonts w:asciiTheme="minorHAnsi" w:hAnsiTheme="minorHAnsi" w:cstheme="minorHAnsi"/>
                <w:color w:val="auto"/>
                <w:shd w:val="clear" w:color="auto" w:fill="FFFFFF"/>
              </w:rPr>
              <w:t>£145.00 per child</w:t>
            </w:r>
          </w:p>
        </w:tc>
      </w:tr>
      <w:tr w:rsidR="006C3CF4" w:rsidRPr="006C3CF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07DC282"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w:t>
            </w:r>
            <w:r w:rsidR="0064690F" w:rsidRPr="006C3CF4">
              <w:rPr>
                <w:rFonts w:asciiTheme="minorHAnsi" w:hAnsiTheme="minorHAnsi" w:cstheme="minorHAnsi"/>
                <w:color w:val="auto"/>
              </w:rPr>
              <w:t>0.00</w:t>
            </w:r>
          </w:p>
        </w:tc>
      </w:tr>
      <w:tr w:rsidR="006C3CF4" w:rsidRPr="006C3CF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6C3CF4" w:rsidRDefault="009D71E8">
            <w:pPr>
              <w:pStyle w:val="TableRow"/>
              <w:rPr>
                <w:rFonts w:asciiTheme="minorHAnsi" w:hAnsiTheme="minorHAnsi" w:cstheme="minorHAnsi"/>
                <w:b/>
                <w:color w:val="auto"/>
              </w:rPr>
            </w:pPr>
            <w:r w:rsidRPr="006C3CF4">
              <w:rPr>
                <w:rFonts w:asciiTheme="minorHAnsi" w:hAnsiTheme="minorHAnsi" w:cstheme="minorHAnsi"/>
                <w:b/>
                <w:color w:val="auto"/>
              </w:rPr>
              <w:t>Total budget for this academic year</w:t>
            </w:r>
          </w:p>
          <w:p w14:paraId="2A7D54E1" w14:textId="77777777" w:rsidR="00E66558" w:rsidRPr="006C3CF4" w:rsidRDefault="009D71E8">
            <w:pPr>
              <w:pStyle w:val="TableRow"/>
              <w:rPr>
                <w:rFonts w:asciiTheme="minorHAnsi" w:hAnsiTheme="minorHAnsi" w:cstheme="minorHAnsi"/>
                <w:color w:val="auto"/>
              </w:rPr>
            </w:pPr>
            <w:r w:rsidRPr="006C3CF4">
              <w:rPr>
                <w:rFonts w:asciiTheme="minorHAnsi" w:hAnsiTheme="minorHAnsi" w:cstheme="minorHAnsi"/>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E9918DC" w:rsidR="00E66558" w:rsidRPr="006C3CF4" w:rsidRDefault="00B37B59">
            <w:pPr>
              <w:pStyle w:val="TableRow"/>
              <w:rPr>
                <w:rFonts w:asciiTheme="minorHAnsi" w:hAnsiTheme="minorHAnsi" w:cstheme="minorHAnsi"/>
                <w:color w:val="auto"/>
              </w:rPr>
            </w:pPr>
            <w:r w:rsidRPr="006C3CF4">
              <w:rPr>
                <w:rFonts w:asciiTheme="minorHAnsi" w:hAnsiTheme="minorHAnsi" w:cstheme="minorHAnsi"/>
                <w:color w:val="auto"/>
              </w:rPr>
              <w:t>£</w:t>
            </w:r>
            <w:r w:rsidR="00736C06">
              <w:rPr>
                <w:rFonts w:asciiTheme="minorHAnsi" w:hAnsiTheme="minorHAnsi" w:cstheme="minorHAnsi"/>
                <w:color w:val="auto"/>
              </w:rPr>
              <w:t>223,810</w:t>
            </w:r>
          </w:p>
        </w:tc>
      </w:tr>
    </w:tbl>
    <w:p w14:paraId="2A7D54E4" w14:textId="77777777" w:rsidR="00E66558" w:rsidRPr="006C3CF4" w:rsidRDefault="009D71E8">
      <w:pPr>
        <w:pStyle w:val="Heading1"/>
        <w:rPr>
          <w:rFonts w:asciiTheme="minorHAnsi" w:hAnsiTheme="minorHAnsi" w:cstheme="minorHAnsi"/>
          <w:color w:val="auto"/>
        </w:rPr>
      </w:pPr>
      <w:r w:rsidRPr="006C3CF4">
        <w:rPr>
          <w:rFonts w:asciiTheme="minorHAnsi" w:hAnsiTheme="minorHAnsi" w:cstheme="minorHAnsi"/>
          <w:color w:val="auto"/>
        </w:rPr>
        <w:lastRenderedPageBreak/>
        <w:t>Part A: Pupil premium strategy plan</w:t>
      </w:r>
    </w:p>
    <w:p w14:paraId="2A7D54E5" w14:textId="77777777" w:rsidR="00E66558" w:rsidRPr="006C3CF4" w:rsidRDefault="009D71E8">
      <w:pPr>
        <w:pStyle w:val="Heading2"/>
        <w:rPr>
          <w:rFonts w:asciiTheme="minorHAnsi" w:hAnsiTheme="minorHAnsi" w:cstheme="minorHAnsi"/>
          <w:color w:val="auto"/>
        </w:rPr>
      </w:pPr>
      <w:bookmarkStart w:id="12" w:name="_Toc357771640"/>
      <w:bookmarkStart w:id="13" w:name="_Toc346793418"/>
      <w:r w:rsidRPr="006C3CF4">
        <w:rPr>
          <w:rFonts w:asciiTheme="minorHAnsi" w:hAnsiTheme="minorHAnsi" w:cstheme="minorHAnsi"/>
          <w:color w:val="auto"/>
        </w:rPr>
        <w:t>Statement of intent</w:t>
      </w:r>
    </w:p>
    <w:tbl>
      <w:tblPr>
        <w:tblW w:w="9486" w:type="dxa"/>
        <w:tblCellMar>
          <w:left w:w="10" w:type="dxa"/>
          <w:right w:w="10" w:type="dxa"/>
        </w:tblCellMar>
        <w:tblLook w:val="04A0" w:firstRow="1" w:lastRow="0" w:firstColumn="1" w:lastColumn="0" w:noHBand="0" w:noVBand="1"/>
      </w:tblPr>
      <w:tblGrid>
        <w:gridCol w:w="9486"/>
      </w:tblGrid>
      <w:tr w:rsidR="006C3CF4" w:rsidRPr="006C3CF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00F6" w14:textId="77777777" w:rsidR="000958C6" w:rsidRPr="006C3CF4" w:rsidRDefault="000958C6" w:rsidP="000958C6">
            <w:pPr>
              <w:rPr>
                <w:rFonts w:asciiTheme="minorHAnsi" w:hAnsiTheme="minorHAnsi" w:cstheme="minorHAnsi"/>
                <w:color w:val="auto"/>
              </w:rPr>
            </w:pPr>
            <w:r w:rsidRPr="006C3CF4">
              <w:rPr>
                <w:rFonts w:asciiTheme="minorHAnsi" w:hAnsiTheme="minorHAnsi" w:cstheme="minorHAnsi"/>
                <w:color w:val="auto"/>
              </w:rPr>
              <w:t>At Castlefield School, we want every child to reach their capability regardless of their circumstances. We strive to diminish differences and overcome barriers that may prevent pupils reaching their full potential while allowing for what the individual needs. We acknowledge that every child is unique and by knowing our pupils well, and having high expectations for all, we accept no excuses for poor performance.</w:t>
            </w:r>
          </w:p>
          <w:p w14:paraId="4B387C76" w14:textId="77777777" w:rsidR="000958C6" w:rsidRPr="006C3CF4" w:rsidRDefault="000958C6" w:rsidP="000958C6">
            <w:pPr>
              <w:rPr>
                <w:rFonts w:asciiTheme="minorHAnsi" w:hAnsiTheme="minorHAnsi" w:cstheme="minorHAnsi"/>
                <w:color w:val="auto"/>
              </w:rPr>
            </w:pPr>
            <w:r w:rsidRPr="006C3CF4">
              <w:rPr>
                <w:rFonts w:asciiTheme="minorHAnsi" w:hAnsiTheme="minorHAnsi" w:cstheme="minorHAnsi"/>
                <w:color w:val="auto"/>
              </w:rPr>
              <w:t>Our curriculum offer is designed to inspire ambition and develop resilient, confident learners who respect themselves, others and the world around them. By placing experience at the heart of children’s learning, we provide opportunities for pupils to experience that which they might not ordinarily and ensure pupils are socially, emotionally and academically ready for their next steps.</w:t>
            </w:r>
          </w:p>
          <w:p w14:paraId="2A7D54E9" w14:textId="10413852" w:rsidR="00E66558" w:rsidRPr="006C3CF4" w:rsidRDefault="000958C6" w:rsidP="000958C6">
            <w:pPr>
              <w:rPr>
                <w:rFonts w:asciiTheme="minorHAnsi" w:hAnsiTheme="minorHAnsi" w:cstheme="minorHAnsi"/>
                <w:color w:val="auto"/>
              </w:rPr>
            </w:pPr>
            <w:r w:rsidRPr="006C3CF4">
              <w:rPr>
                <w:rFonts w:asciiTheme="minorHAnsi" w:hAnsiTheme="minorHAnsi" w:cstheme="minorHAnsi"/>
                <w:color w:val="auto"/>
              </w:rPr>
              <w:t>We endeavour to ensure all provision enables rapid acquisition and development of key skills in core subjects.</w:t>
            </w:r>
          </w:p>
        </w:tc>
      </w:tr>
    </w:tbl>
    <w:p w14:paraId="2A7D54EB" w14:textId="77777777" w:rsidR="00E66558" w:rsidRPr="006C3CF4" w:rsidRDefault="009D71E8">
      <w:pPr>
        <w:pStyle w:val="Heading2"/>
        <w:spacing w:before="600"/>
        <w:rPr>
          <w:rFonts w:asciiTheme="minorHAnsi" w:hAnsiTheme="minorHAnsi" w:cstheme="minorHAnsi"/>
          <w:color w:val="auto"/>
        </w:rPr>
      </w:pPr>
      <w:r w:rsidRPr="006C3CF4">
        <w:rPr>
          <w:rFonts w:asciiTheme="minorHAnsi" w:hAnsiTheme="minorHAnsi" w:cstheme="minorHAnsi"/>
          <w:color w:val="auto"/>
        </w:rPr>
        <w:t>Challenges</w:t>
      </w:r>
    </w:p>
    <w:p w14:paraId="2A7D54EC" w14:textId="77777777" w:rsidR="00E66558" w:rsidRPr="006C3CF4" w:rsidRDefault="009D71E8">
      <w:pPr>
        <w:spacing w:before="120" w:line="240" w:lineRule="auto"/>
        <w:textAlignment w:val="baseline"/>
        <w:outlineLvl w:val="0"/>
        <w:rPr>
          <w:rFonts w:asciiTheme="minorHAnsi" w:hAnsiTheme="minorHAnsi" w:cstheme="minorHAnsi"/>
          <w:color w:val="auto"/>
        </w:rPr>
      </w:pPr>
      <w:r w:rsidRPr="006C3CF4">
        <w:rPr>
          <w:rFonts w:asciiTheme="minorHAnsi" w:hAnsiTheme="minorHAnsi" w:cstheme="minorHAnsi"/>
          <w:bCs/>
          <w:color w:val="auto"/>
        </w:rPr>
        <w:t>This details</w:t>
      </w:r>
      <w:r w:rsidRPr="006C3CF4">
        <w:rPr>
          <w:rFonts w:asciiTheme="minorHAnsi" w:hAnsiTheme="minorHAnsi" w:cstheme="minorHAnsi"/>
          <w:color w:val="auto"/>
        </w:rPr>
        <w:t xml:space="preserve"> the key</w:t>
      </w:r>
      <w:r w:rsidRPr="006C3CF4">
        <w:rPr>
          <w:rFonts w:asciiTheme="minorHAnsi" w:hAnsiTheme="minorHAnsi" w:cstheme="minorHAnsi"/>
          <w:bCs/>
          <w:color w:val="auto"/>
        </w:rPr>
        <w:t xml:space="preserve"> </w:t>
      </w:r>
      <w:r w:rsidRPr="006C3CF4">
        <w:rPr>
          <w:rFonts w:asciiTheme="minorHAnsi" w:hAnsiTheme="minorHAnsi" w:cstheme="minorHAnsi"/>
          <w:color w:val="auto"/>
        </w:rPr>
        <w:t xml:space="preserve">challenges to </w:t>
      </w:r>
      <w:r w:rsidRPr="006C3CF4">
        <w:rPr>
          <w:rFonts w:asciiTheme="minorHAnsi" w:hAnsiTheme="minorHAnsi" w:cstheme="minorHAnsi"/>
          <w:bCs/>
          <w:color w:val="auto"/>
        </w:rPr>
        <w:t>achievement that we have</w:t>
      </w:r>
      <w:r w:rsidRPr="006C3CF4">
        <w:rPr>
          <w:rFonts w:asciiTheme="minorHAnsi" w:hAnsiTheme="minorHAnsi" w:cstheme="minorHAnsi"/>
          <w:color w:val="auto"/>
        </w:rPr>
        <w:t xml:space="preserve"> identified among </w:t>
      </w:r>
      <w:r w:rsidRPr="006C3CF4">
        <w:rPr>
          <w:rFonts w:asciiTheme="minorHAnsi" w:hAnsiTheme="minorHAnsi" w:cstheme="minorHAnsi"/>
          <w:bCs/>
          <w:color w:val="auto"/>
        </w:rPr>
        <w:t>our</w:t>
      </w:r>
      <w:r w:rsidRPr="006C3CF4">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6C3CF4" w:rsidRPr="006C3CF4" w14:paraId="2A7D54EF" w14:textId="77777777" w:rsidTr="006C3CF4">
        <w:tc>
          <w:tcPr>
            <w:tcW w:w="1477"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4ED" w14:textId="77777777" w:rsidR="00E66558" w:rsidRPr="006C3CF4" w:rsidRDefault="009D71E8">
            <w:pPr>
              <w:pStyle w:val="TableHeader"/>
              <w:jc w:val="left"/>
              <w:rPr>
                <w:rFonts w:asciiTheme="minorHAnsi" w:hAnsiTheme="minorHAnsi" w:cstheme="minorHAnsi"/>
                <w:color w:val="auto"/>
              </w:rPr>
            </w:pPr>
            <w:bookmarkStart w:id="14" w:name="_Hlk84503504"/>
            <w:r w:rsidRPr="006C3CF4">
              <w:rPr>
                <w:rFonts w:asciiTheme="minorHAnsi" w:hAnsiTheme="minorHAnsi" w:cstheme="minorHAnsi"/>
                <w:color w:val="auto"/>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4EE"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 xml:space="preserve">Detail of challenge </w:t>
            </w:r>
          </w:p>
        </w:tc>
      </w:tr>
      <w:tr w:rsidR="006C3CF4" w:rsidRPr="006C3CF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D94497" w:rsidRPr="006C3CF4" w:rsidRDefault="00D94497" w:rsidP="00D94497">
            <w:pPr>
              <w:pStyle w:val="TableRow"/>
              <w:rPr>
                <w:rFonts w:asciiTheme="minorHAnsi" w:hAnsiTheme="minorHAnsi" w:cstheme="minorHAnsi"/>
                <w:color w:val="auto"/>
                <w:sz w:val="22"/>
                <w:szCs w:val="22"/>
              </w:rPr>
            </w:pPr>
            <w:r w:rsidRPr="006C3CF4">
              <w:rPr>
                <w:rFonts w:asciiTheme="minorHAnsi" w:hAnsiTheme="minorHAnsi" w:cstheme="minorHAnsi"/>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6817154" w:rsidR="00D94497" w:rsidRPr="006C3CF4" w:rsidRDefault="00D94497" w:rsidP="00D94497">
            <w:pPr>
              <w:pStyle w:val="TableRowCentered"/>
              <w:jc w:val="left"/>
              <w:rPr>
                <w:rFonts w:asciiTheme="minorHAnsi" w:hAnsiTheme="minorHAnsi" w:cstheme="minorHAnsi"/>
                <w:color w:val="auto"/>
              </w:rPr>
            </w:pPr>
            <w:r w:rsidRPr="006C3CF4">
              <w:rPr>
                <w:rFonts w:asciiTheme="minorHAnsi" w:hAnsiTheme="minorHAnsi" w:cstheme="minorHAnsi"/>
                <w:color w:val="auto"/>
                <w:szCs w:val="24"/>
              </w:rPr>
              <w:t>64.9% of PP children do not have English as a first language</w:t>
            </w:r>
            <w:r w:rsidRPr="006C3CF4">
              <w:rPr>
                <w:rFonts w:asciiTheme="minorHAnsi" w:hAnsiTheme="minorHAnsi" w:cstheme="minorHAnsi"/>
                <w:color w:val="auto"/>
                <w:szCs w:val="24"/>
              </w:rPr>
              <w:tab/>
            </w:r>
          </w:p>
        </w:tc>
      </w:tr>
      <w:tr w:rsidR="006C3CF4" w:rsidRPr="006C3CF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D94497" w:rsidRPr="006C3CF4" w:rsidRDefault="00D94497" w:rsidP="00D94497">
            <w:pPr>
              <w:pStyle w:val="TableRow"/>
              <w:rPr>
                <w:rFonts w:asciiTheme="minorHAnsi" w:hAnsiTheme="minorHAnsi" w:cstheme="minorHAnsi"/>
                <w:color w:val="auto"/>
                <w:sz w:val="22"/>
                <w:szCs w:val="22"/>
              </w:rPr>
            </w:pPr>
            <w:r w:rsidRPr="006C3CF4">
              <w:rPr>
                <w:rFonts w:asciiTheme="minorHAnsi" w:hAnsiTheme="minorHAnsi" w:cstheme="minorHAnsi"/>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8F33D3E" w:rsidR="00D94497" w:rsidRPr="006C3CF4" w:rsidRDefault="00D94497" w:rsidP="00D94497">
            <w:pPr>
              <w:pStyle w:val="TableRowCentered"/>
              <w:jc w:val="left"/>
              <w:rPr>
                <w:rFonts w:asciiTheme="minorHAnsi" w:hAnsiTheme="minorHAnsi" w:cstheme="minorHAnsi"/>
                <w:color w:val="auto"/>
                <w:sz w:val="22"/>
                <w:szCs w:val="22"/>
              </w:rPr>
            </w:pPr>
            <w:r w:rsidRPr="006C3CF4">
              <w:rPr>
                <w:rFonts w:asciiTheme="minorHAnsi" w:hAnsiTheme="minorHAnsi" w:cstheme="minorHAnsi"/>
                <w:color w:val="auto"/>
                <w:szCs w:val="24"/>
              </w:rPr>
              <w:t>26.6% of PP children have SEN</w:t>
            </w:r>
          </w:p>
        </w:tc>
      </w:tr>
      <w:tr w:rsidR="006C3CF4" w:rsidRPr="006C3CF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D94497" w:rsidRPr="006C3CF4" w:rsidRDefault="00D94497" w:rsidP="00D94497">
            <w:pPr>
              <w:pStyle w:val="TableRow"/>
              <w:rPr>
                <w:rFonts w:asciiTheme="minorHAnsi" w:hAnsiTheme="minorHAnsi" w:cstheme="minorHAnsi"/>
                <w:color w:val="auto"/>
                <w:sz w:val="22"/>
                <w:szCs w:val="22"/>
              </w:rPr>
            </w:pPr>
            <w:r w:rsidRPr="006C3CF4">
              <w:rPr>
                <w:rFonts w:asciiTheme="minorHAnsi" w:hAnsiTheme="minorHAnsi" w:cstheme="minorHAnsi"/>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1F0CA36" w:rsidR="00D94497" w:rsidRPr="006C3CF4" w:rsidRDefault="00D94497" w:rsidP="00D94497">
            <w:pPr>
              <w:pStyle w:val="TableRowCentered"/>
              <w:jc w:val="left"/>
              <w:rPr>
                <w:rFonts w:asciiTheme="minorHAnsi" w:hAnsiTheme="minorHAnsi" w:cstheme="minorHAnsi"/>
                <w:color w:val="auto"/>
                <w:sz w:val="22"/>
                <w:szCs w:val="22"/>
              </w:rPr>
            </w:pPr>
            <w:r w:rsidRPr="006C3CF4">
              <w:rPr>
                <w:rFonts w:asciiTheme="minorHAnsi" w:hAnsiTheme="minorHAnsi" w:cstheme="minorHAnsi"/>
                <w:color w:val="auto"/>
                <w:szCs w:val="24"/>
              </w:rPr>
              <w:t>Certain external influences on children hinder their readiness to learn.</w:t>
            </w:r>
            <w:r w:rsidR="00533A4D" w:rsidRPr="006C3CF4">
              <w:rPr>
                <w:rFonts w:asciiTheme="minorHAnsi" w:hAnsiTheme="minorHAnsi" w:cstheme="minorHAnsi"/>
                <w:color w:val="auto"/>
                <w:szCs w:val="24"/>
              </w:rPr>
              <w:t xml:space="preserve"> These include, but are not limited to, higher than usual CP issues, low parental engagement, transport/ distance from school issues.</w:t>
            </w:r>
          </w:p>
        </w:tc>
      </w:tr>
      <w:tr w:rsidR="006C3CF4" w:rsidRPr="006C3CF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D94497" w:rsidRPr="006C3CF4" w:rsidRDefault="00D94497" w:rsidP="00D94497">
            <w:pPr>
              <w:pStyle w:val="TableRow"/>
              <w:rPr>
                <w:rFonts w:asciiTheme="minorHAnsi" w:hAnsiTheme="minorHAnsi" w:cstheme="minorHAnsi"/>
                <w:color w:val="auto"/>
                <w:sz w:val="22"/>
                <w:szCs w:val="22"/>
              </w:rPr>
            </w:pPr>
            <w:r w:rsidRPr="006C3CF4">
              <w:rPr>
                <w:rFonts w:asciiTheme="minorHAnsi" w:hAnsiTheme="minorHAnsi" w:cstheme="minorHAnsi"/>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F6C4856" w:rsidR="00D94497" w:rsidRPr="006C3CF4" w:rsidRDefault="00D94497" w:rsidP="00D94497">
            <w:pPr>
              <w:pStyle w:val="TableRowCentered"/>
              <w:jc w:val="left"/>
              <w:rPr>
                <w:rFonts w:asciiTheme="minorHAnsi" w:hAnsiTheme="minorHAnsi" w:cstheme="minorHAnsi"/>
                <w:iCs/>
                <w:color w:val="auto"/>
                <w:sz w:val="22"/>
              </w:rPr>
            </w:pPr>
            <w:r w:rsidRPr="006C3CF4">
              <w:rPr>
                <w:rFonts w:asciiTheme="minorHAnsi" w:hAnsiTheme="minorHAnsi" w:cstheme="minorHAnsi"/>
                <w:color w:val="auto"/>
                <w:szCs w:val="24"/>
              </w:rPr>
              <w:t>Attendance rates for PP children average</w:t>
            </w:r>
            <w:r w:rsidR="006B1FE9" w:rsidRPr="006C3CF4">
              <w:rPr>
                <w:rFonts w:asciiTheme="minorHAnsi" w:hAnsiTheme="minorHAnsi" w:cstheme="minorHAnsi"/>
                <w:color w:val="auto"/>
                <w:szCs w:val="24"/>
              </w:rPr>
              <w:t xml:space="preserve"> 95.5% (Sept – Nov 2021</w:t>
            </w:r>
            <w:r w:rsidRPr="006C3CF4">
              <w:rPr>
                <w:rFonts w:asciiTheme="minorHAnsi" w:hAnsiTheme="minorHAnsi" w:cstheme="minorHAnsi"/>
                <w:color w:val="auto"/>
                <w:szCs w:val="24"/>
              </w:rPr>
              <w:t>). The average attendance figure for All pupils is</w:t>
            </w:r>
            <w:r w:rsidR="006B1FE9" w:rsidRPr="006C3CF4">
              <w:rPr>
                <w:rFonts w:asciiTheme="minorHAnsi" w:hAnsiTheme="minorHAnsi" w:cstheme="minorHAnsi"/>
                <w:color w:val="auto"/>
                <w:szCs w:val="24"/>
              </w:rPr>
              <w:t xml:space="preserve"> 95.8% (Sept – Nov 2021</w:t>
            </w:r>
            <w:r w:rsidRPr="006C3CF4">
              <w:rPr>
                <w:rFonts w:asciiTheme="minorHAnsi" w:hAnsiTheme="minorHAnsi" w:cstheme="minorHAnsi"/>
                <w:color w:val="auto"/>
                <w:szCs w:val="24"/>
              </w:rPr>
              <w:t>). While ill health accounts for a proportion of this absence, other factors</w:t>
            </w:r>
            <w:r w:rsidR="00533A4D" w:rsidRPr="006C3CF4">
              <w:rPr>
                <w:rFonts w:asciiTheme="minorHAnsi" w:hAnsiTheme="minorHAnsi" w:cstheme="minorHAnsi"/>
                <w:color w:val="auto"/>
                <w:szCs w:val="24"/>
              </w:rPr>
              <w:t xml:space="preserve"> </w:t>
            </w:r>
            <w:r w:rsidR="006B1FE9" w:rsidRPr="006C3CF4">
              <w:rPr>
                <w:rFonts w:asciiTheme="minorHAnsi" w:hAnsiTheme="minorHAnsi" w:cstheme="minorHAnsi"/>
                <w:color w:val="auto"/>
                <w:szCs w:val="24"/>
              </w:rPr>
              <w:t xml:space="preserve">(challenge 2) </w:t>
            </w:r>
            <w:r w:rsidRPr="006C3CF4">
              <w:rPr>
                <w:rFonts w:asciiTheme="minorHAnsi" w:hAnsiTheme="minorHAnsi" w:cstheme="minorHAnsi"/>
                <w:color w:val="auto"/>
                <w:szCs w:val="24"/>
              </w:rPr>
              <w:t>also contribute to this figure. This reduces the number of hours in class and raises the potential to fall behind.</w:t>
            </w:r>
          </w:p>
        </w:tc>
      </w:tr>
      <w:tr w:rsidR="006C3CF4" w:rsidRPr="006C3CF4" w14:paraId="3CB0419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F3A3" w14:textId="7768BD3B" w:rsidR="00101B13" w:rsidRPr="006C3CF4" w:rsidRDefault="00101B13" w:rsidP="00D94497">
            <w:pPr>
              <w:pStyle w:val="TableRow"/>
              <w:rPr>
                <w:rFonts w:asciiTheme="minorHAnsi" w:hAnsiTheme="minorHAnsi" w:cstheme="minorHAnsi"/>
                <w:color w:val="auto"/>
                <w:sz w:val="22"/>
                <w:szCs w:val="22"/>
              </w:rPr>
            </w:pPr>
            <w:r w:rsidRPr="006C3CF4">
              <w:rPr>
                <w:rFonts w:asciiTheme="minorHAnsi" w:hAnsiTheme="minorHAnsi" w:cstheme="minorHAnsi"/>
                <w:color w:val="auto"/>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A01D" w14:textId="6D8A65F6" w:rsidR="00101B13" w:rsidRPr="006C3CF4" w:rsidRDefault="00101B13" w:rsidP="00D94497">
            <w:pPr>
              <w:pStyle w:val="TableRowCentered"/>
              <w:jc w:val="left"/>
              <w:rPr>
                <w:rFonts w:asciiTheme="minorHAnsi" w:hAnsiTheme="minorHAnsi" w:cstheme="minorHAnsi"/>
                <w:color w:val="auto"/>
                <w:szCs w:val="24"/>
              </w:rPr>
            </w:pPr>
            <w:r w:rsidRPr="006C3CF4">
              <w:rPr>
                <w:rFonts w:asciiTheme="minorHAnsi" w:hAnsiTheme="minorHAnsi" w:cstheme="minorHAnsi"/>
                <w:color w:val="auto"/>
                <w:szCs w:val="24"/>
              </w:rPr>
              <w:t>Low levels of support with home learning hinder pupil progress</w:t>
            </w:r>
          </w:p>
        </w:tc>
      </w:tr>
      <w:tr w:rsidR="006C3CF4" w:rsidRPr="006C3CF4" w14:paraId="0CDC384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AA0E" w14:textId="083089C8" w:rsidR="00101B13" w:rsidRPr="006C3CF4" w:rsidRDefault="00101B13" w:rsidP="00D94497">
            <w:pPr>
              <w:pStyle w:val="TableRow"/>
              <w:rPr>
                <w:rFonts w:asciiTheme="minorHAnsi" w:hAnsiTheme="minorHAnsi" w:cstheme="minorHAnsi"/>
                <w:color w:val="auto"/>
                <w:sz w:val="22"/>
                <w:szCs w:val="22"/>
              </w:rPr>
            </w:pPr>
            <w:r w:rsidRPr="006C3CF4">
              <w:rPr>
                <w:rFonts w:asciiTheme="minorHAnsi" w:hAnsiTheme="minorHAnsi" w:cstheme="minorHAnsi"/>
                <w:color w:val="auto"/>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BC6B" w14:textId="70FD60E4" w:rsidR="00101B13" w:rsidRPr="006C3CF4" w:rsidRDefault="00101B13" w:rsidP="00D94497">
            <w:pPr>
              <w:pStyle w:val="TableRowCentered"/>
              <w:jc w:val="left"/>
              <w:rPr>
                <w:rFonts w:asciiTheme="minorHAnsi" w:hAnsiTheme="minorHAnsi" w:cstheme="minorHAnsi"/>
                <w:color w:val="auto"/>
                <w:szCs w:val="24"/>
              </w:rPr>
            </w:pPr>
            <w:r w:rsidRPr="006C3CF4">
              <w:rPr>
                <w:rFonts w:asciiTheme="minorHAnsi" w:hAnsiTheme="minorHAnsi" w:cstheme="minorHAnsi"/>
                <w:color w:val="auto"/>
                <w:szCs w:val="24"/>
              </w:rPr>
              <w:t>Low levels of language acquisition/ exposure to language hinder pupil progress</w:t>
            </w:r>
          </w:p>
        </w:tc>
      </w:tr>
    </w:tbl>
    <w:p w14:paraId="2A7D54FF" w14:textId="77777777" w:rsidR="00E66558" w:rsidRPr="006C3CF4" w:rsidRDefault="009D71E8">
      <w:pPr>
        <w:pStyle w:val="Heading2"/>
        <w:spacing w:before="600"/>
        <w:rPr>
          <w:rFonts w:asciiTheme="minorHAnsi" w:hAnsiTheme="minorHAnsi" w:cstheme="minorHAnsi"/>
          <w:color w:val="auto"/>
        </w:rPr>
      </w:pPr>
      <w:bookmarkStart w:id="15" w:name="_Toc443397160"/>
      <w:bookmarkEnd w:id="14"/>
      <w:r w:rsidRPr="006C3CF4">
        <w:rPr>
          <w:rFonts w:asciiTheme="minorHAnsi" w:hAnsiTheme="minorHAnsi" w:cstheme="minorHAnsi"/>
          <w:color w:val="auto"/>
        </w:rPr>
        <w:lastRenderedPageBreak/>
        <w:t xml:space="preserve">Intended outcomes </w:t>
      </w:r>
    </w:p>
    <w:p w14:paraId="2A7D5500" w14:textId="77777777" w:rsidR="00E66558" w:rsidRPr="006C3CF4" w:rsidRDefault="009D71E8">
      <w:pPr>
        <w:rPr>
          <w:rFonts w:asciiTheme="minorHAnsi" w:hAnsiTheme="minorHAnsi" w:cstheme="minorHAnsi"/>
          <w:color w:val="auto"/>
        </w:rPr>
      </w:pPr>
      <w:r w:rsidRPr="006C3CF4">
        <w:rPr>
          <w:rFonts w:asciiTheme="minorHAnsi" w:hAnsiTheme="minorHAnsi" w:cstheme="minorHAnsi"/>
          <w:color w:val="auto"/>
        </w:rPr>
        <w:t xml:space="preserve">This explains the outcomes we are aiming for </w:t>
      </w:r>
      <w:r w:rsidRPr="006C3CF4">
        <w:rPr>
          <w:rFonts w:asciiTheme="minorHAnsi" w:hAnsiTheme="minorHAnsi" w:cstheme="minorHAnsi"/>
          <w:b/>
          <w:bCs/>
          <w:color w:val="auto"/>
        </w:rPr>
        <w:t>by the end of our current strategy plan</w:t>
      </w:r>
      <w:r w:rsidRPr="006C3CF4">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6C3CF4" w:rsidRPr="006C3CF4" w14:paraId="2A7D5503" w14:textId="77777777" w:rsidTr="006C3CF4">
        <w:tc>
          <w:tcPr>
            <w:tcW w:w="4815"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01"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02"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Success criteria</w:t>
            </w:r>
          </w:p>
        </w:tc>
      </w:tr>
      <w:tr w:rsidR="006C3CF4" w:rsidRPr="006C3CF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205B7F8" w:rsidR="00E66558" w:rsidRPr="006C3CF4" w:rsidRDefault="00FC69C5">
            <w:pPr>
              <w:pStyle w:val="TableRow"/>
              <w:rPr>
                <w:rFonts w:asciiTheme="minorHAnsi" w:hAnsiTheme="minorHAnsi" w:cstheme="minorHAnsi"/>
                <w:color w:val="auto"/>
                <w:sz w:val="22"/>
                <w:szCs w:val="22"/>
              </w:rPr>
            </w:pPr>
            <w:r w:rsidRPr="006C3CF4">
              <w:rPr>
                <w:rFonts w:asciiTheme="minorHAnsi" w:hAnsiTheme="minorHAnsi" w:cstheme="minorHAnsi"/>
                <w:iCs/>
                <w:color w:val="auto"/>
                <w:sz w:val="22"/>
                <w:szCs w:val="22"/>
              </w:rPr>
              <w:t>Develop pupils’ language capability to support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AA711E4" w:rsidR="00E66558" w:rsidRPr="006C3CF4" w:rsidRDefault="00FC69C5" w:rsidP="00623FC5">
            <w:pPr>
              <w:pStyle w:val="TableRowCentered"/>
              <w:ind w:left="0"/>
              <w:jc w:val="left"/>
              <w:rPr>
                <w:rFonts w:asciiTheme="minorHAnsi" w:hAnsiTheme="minorHAnsi" w:cstheme="minorHAnsi"/>
                <w:color w:val="auto"/>
                <w:sz w:val="22"/>
                <w:szCs w:val="22"/>
              </w:rPr>
            </w:pPr>
            <w:r w:rsidRPr="006C3CF4">
              <w:rPr>
                <w:rFonts w:asciiTheme="minorHAnsi" w:hAnsiTheme="minorHAnsi" w:cstheme="minorHAnsi"/>
                <w:color w:val="auto"/>
                <w:sz w:val="22"/>
                <w:szCs w:val="22"/>
              </w:rPr>
              <w:t>Progress of PP pupils in R and W greater than ALL</w:t>
            </w:r>
          </w:p>
        </w:tc>
      </w:tr>
      <w:tr w:rsidR="006C3CF4" w:rsidRPr="006C3CF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4BEBB0C" w:rsidR="00E66558" w:rsidRPr="006C3CF4" w:rsidRDefault="00FC69C5">
            <w:pPr>
              <w:pStyle w:val="TableRow"/>
              <w:rPr>
                <w:rFonts w:asciiTheme="minorHAnsi" w:hAnsiTheme="minorHAnsi" w:cstheme="minorHAnsi"/>
                <w:color w:val="auto"/>
                <w:sz w:val="22"/>
                <w:szCs w:val="22"/>
              </w:rPr>
            </w:pPr>
            <w:r w:rsidRPr="006C3CF4">
              <w:rPr>
                <w:rFonts w:asciiTheme="minorHAnsi" w:hAnsiTheme="minorHAnsi" w:cstheme="minorHAnsi"/>
                <w:color w:val="auto"/>
                <w:sz w:val="22"/>
                <w:szCs w:val="22"/>
              </w:rPr>
              <w:t xml:space="preserve">PP pupils with SEND receive targeted support to close gaps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0ECCFC4" w:rsidR="00E66558" w:rsidRPr="006C3CF4" w:rsidRDefault="00FC69C5" w:rsidP="00FC69C5">
            <w:pPr>
              <w:rPr>
                <w:rFonts w:asciiTheme="minorHAnsi" w:hAnsiTheme="minorHAnsi" w:cstheme="minorHAnsi"/>
                <w:color w:val="auto"/>
                <w:sz w:val="22"/>
                <w:szCs w:val="22"/>
              </w:rPr>
            </w:pPr>
            <w:r w:rsidRPr="006C3CF4">
              <w:rPr>
                <w:rFonts w:asciiTheme="minorHAnsi" w:hAnsiTheme="minorHAnsi" w:cstheme="minorHAnsi"/>
                <w:color w:val="auto"/>
                <w:sz w:val="22"/>
                <w:szCs w:val="22"/>
              </w:rPr>
              <w:t>Progress of PP children with SEND meet or exceed expected targets</w:t>
            </w:r>
          </w:p>
        </w:tc>
      </w:tr>
      <w:tr w:rsidR="006C3CF4" w:rsidRPr="006C3CF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9CD2CF4" w:rsidR="00E66558" w:rsidRPr="006C3CF4" w:rsidRDefault="001C399C" w:rsidP="001C399C">
            <w:pPr>
              <w:rPr>
                <w:rFonts w:asciiTheme="minorHAnsi" w:hAnsiTheme="minorHAnsi" w:cstheme="minorHAnsi"/>
                <w:color w:val="auto"/>
                <w:sz w:val="22"/>
                <w:szCs w:val="22"/>
              </w:rPr>
            </w:pPr>
            <w:r w:rsidRPr="006C3CF4">
              <w:rPr>
                <w:rFonts w:asciiTheme="minorHAnsi" w:hAnsiTheme="minorHAnsi" w:cstheme="minorHAnsi"/>
                <w:color w:val="auto"/>
                <w:sz w:val="22"/>
                <w:szCs w:val="22"/>
              </w:rPr>
              <w:t>Improved English language skills for all PP children, especially those with EAL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B3E9CEB" w:rsidR="00E66558" w:rsidRPr="006C3CF4" w:rsidRDefault="001C399C" w:rsidP="001C399C">
            <w:pPr>
              <w:rPr>
                <w:rFonts w:asciiTheme="minorHAnsi" w:hAnsiTheme="minorHAnsi" w:cstheme="minorHAnsi"/>
                <w:color w:val="auto"/>
                <w:sz w:val="22"/>
                <w:szCs w:val="22"/>
              </w:rPr>
            </w:pPr>
            <w:r w:rsidRPr="006C3CF4">
              <w:rPr>
                <w:rFonts w:asciiTheme="minorHAnsi" w:hAnsiTheme="minorHAnsi" w:cstheme="minorHAnsi"/>
                <w:color w:val="auto"/>
                <w:sz w:val="22"/>
                <w:szCs w:val="22"/>
              </w:rPr>
              <w:t>Progress made by EAL PP pupils is in line with EAL ALL pupils.</w:t>
            </w:r>
          </w:p>
        </w:tc>
      </w:tr>
      <w:tr w:rsidR="006C3CF4" w:rsidRPr="006C3CF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9B797BF" w:rsidR="001C399C" w:rsidRPr="006C3CF4" w:rsidRDefault="001C399C" w:rsidP="001C399C">
            <w:pPr>
              <w:rPr>
                <w:rFonts w:asciiTheme="minorHAnsi" w:hAnsiTheme="minorHAnsi" w:cstheme="minorHAnsi"/>
                <w:color w:val="auto"/>
                <w:sz w:val="22"/>
                <w:szCs w:val="22"/>
              </w:rPr>
            </w:pPr>
            <w:r w:rsidRPr="006C3CF4">
              <w:rPr>
                <w:rFonts w:asciiTheme="minorHAnsi" w:hAnsiTheme="minorHAnsi" w:cstheme="minorHAnsi"/>
                <w:color w:val="auto"/>
                <w:sz w:val="22"/>
                <w:szCs w:val="22"/>
              </w:rPr>
              <w:t>Reduce external barriers to learning through focussed pastoral and parental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A068FA3" w:rsidR="001C399C" w:rsidRPr="006C3CF4" w:rsidRDefault="001C399C" w:rsidP="001C399C">
            <w:pPr>
              <w:rPr>
                <w:rFonts w:asciiTheme="minorHAnsi" w:hAnsiTheme="minorHAnsi" w:cstheme="minorHAnsi"/>
                <w:color w:val="auto"/>
                <w:sz w:val="22"/>
                <w:szCs w:val="22"/>
              </w:rPr>
            </w:pPr>
            <w:r w:rsidRPr="006C3CF4">
              <w:rPr>
                <w:rFonts w:asciiTheme="minorHAnsi" w:hAnsiTheme="minorHAnsi" w:cstheme="minorHAnsi"/>
                <w:color w:val="auto"/>
                <w:sz w:val="22"/>
                <w:szCs w:val="22"/>
              </w:rPr>
              <w:t>PP children are in a frame of mind conducive to learning</w:t>
            </w:r>
          </w:p>
        </w:tc>
      </w:tr>
      <w:tr w:rsidR="006C3CF4" w:rsidRPr="006C3CF4" w14:paraId="3AE2D2B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5A7FC" w14:textId="3BB37F8C" w:rsidR="001C399C" w:rsidRPr="006C3CF4" w:rsidRDefault="001C399C" w:rsidP="001C399C">
            <w:pPr>
              <w:rPr>
                <w:rFonts w:asciiTheme="minorHAnsi" w:hAnsiTheme="minorHAnsi" w:cstheme="minorHAnsi"/>
                <w:color w:val="auto"/>
                <w:sz w:val="22"/>
                <w:szCs w:val="22"/>
              </w:rPr>
            </w:pPr>
            <w:r w:rsidRPr="006C3CF4">
              <w:rPr>
                <w:rFonts w:asciiTheme="minorHAnsi" w:hAnsiTheme="minorHAnsi" w:cstheme="minorHAnsi"/>
                <w:color w:val="auto"/>
                <w:sz w:val="22"/>
                <w:szCs w:val="22"/>
              </w:rPr>
              <w:t>Attendance rates of PP children will increase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4696" w14:textId="7085E189" w:rsidR="001C399C" w:rsidRPr="006C3CF4" w:rsidRDefault="001C399C" w:rsidP="001C399C">
            <w:pPr>
              <w:rPr>
                <w:rFonts w:asciiTheme="minorHAnsi" w:hAnsiTheme="minorHAnsi" w:cstheme="minorHAnsi"/>
                <w:color w:val="auto"/>
                <w:sz w:val="22"/>
                <w:szCs w:val="22"/>
              </w:rPr>
            </w:pPr>
            <w:r w:rsidRPr="006C3CF4">
              <w:rPr>
                <w:rFonts w:asciiTheme="minorHAnsi" w:hAnsiTheme="minorHAnsi" w:cstheme="minorHAnsi"/>
                <w:color w:val="auto"/>
                <w:sz w:val="22"/>
                <w:szCs w:val="22"/>
              </w:rPr>
              <w:t>Attendance rates of PP children will rise to be in line with other children</w:t>
            </w:r>
          </w:p>
        </w:tc>
      </w:tr>
    </w:tbl>
    <w:p w14:paraId="60BAD9F6" w14:textId="77777777" w:rsidR="00120AB1" w:rsidRPr="006C3CF4" w:rsidRDefault="00120AB1">
      <w:pPr>
        <w:pStyle w:val="Heading2"/>
        <w:rPr>
          <w:rFonts w:asciiTheme="minorHAnsi" w:hAnsiTheme="minorHAnsi" w:cstheme="minorHAnsi"/>
          <w:color w:val="auto"/>
          <w:sz w:val="22"/>
          <w:szCs w:val="22"/>
        </w:rPr>
      </w:pPr>
    </w:p>
    <w:p w14:paraId="2A06959E" w14:textId="77777777" w:rsidR="00120AB1" w:rsidRPr="006C3CF4" w:rsidRDefault="00120AB1">
      <w:pPr>
        <w:suppressAutoHyphens w:val="0"/>
        <w:spacing w:after="0" w:line="240" w:lineRule="auto"/>
        <w:rPr>
          <w:rFonts w:asciiTheme="minorHAnsi" w:hAnsiTheme="minorHAnsi" w:cstheme="minorHAnsi"/>
          <w:b/>
          <w:color w:val="auto"/>
          <w:sz w:val="32"/>
          <w:szCs w:val="32"/>
        </w:rPr>
      </w:pPr>
      <w:r w:rsidRPr="006C3CF4">
        <w:rPr>
          <w:rFonts w:asciiTheme="minorHAnsi" w:hAnsiTheme="minorHAnsi" w:cstheme="minorHAnsi"/>
          <w:color w:val="auto"/>
        </w:rPr>
        <w:br w:type="page"/>
      </w:r>
    </w:p>
    <w:p w14:paraId="2A7D5512" w14:textId="7B489199" w:rsidR="00E66558" w:rsidRPr="006C3CF4" w:rsidRDefault="009D71E8">
      <w:pPr>
        <w:pStyle w:val="Heading2"/>
        <w:rPr>
          <w:rFonts w:asciiTheme="minorHAnsi" w:hAnsiTheme="minorHAnsi" w:cstheme="minorHAnsi"/>
          <w:color w:val="auto"/>
        </w:rPr>
      </w:pPr>
      <w:r w:rsidRPr="006C3CF4">
        <w:rPr>
          <w:rFonts w:asciiTheme="minorHAnsi" w:hAnsiTheme="minorHAnsi" w:cstheme="minorHAnsi"/>
          <w:color w:val="auto"/>
        </w:rPr>
        <w:lastRenderedPageBreak/>
        <w:t>Activity in this academic year</w:t>
      </w:r>
    </w:p>
    <w:p w14:paraId="2A7D5513" w14:textId="77777777" w:rsidR="00E66558" w:rsidRPr="006C3CF4" w:rsidRDefault="009D71E8">
      <w:pPr>
        <w:spacing w:after="480"/>
        <w:rPr>
          <w:rFonts w:asciiTheme="minorHAnsi" w:hAnsiTheme="minorHAnsi" w:cstheme="minorHAnsi"/>
          <w:color w:val="auto"/>
        </w:rPr>
      </w:pPr>
      <w:r w:rsidRPr="006C3CF4">
        <w:rPr>
          <w:rFonts w:asciiTheme="minorHAnsi" w:hAnsiTheme="minorHAnsi" w:cstheme="minorHAnsi"/>
          <w:color w:val="auto"/>
        </w:rPr>
        <w:t xml:space="preserve">This details how we intend to spend our pupil premium (and recovery premium funding) </w:t>
      </w:r>
      <w:r w:rsidRPr="006C3CF4">
        <w:rPr>
          <w:rFonts w:asciiTheme="minorHAnsi" w:hAnsiTheme="minorHAnsi" w:cstheme="minorHAnsi"/>
          <w:b/>
          <w:bCs/>
          <w:color w:val="auto"/>
        </w:rPr>
        <w:t>this academic year</w:t>
      </w:r>
      <w:r w:rsidRPr="006C3CF4">
        <w:rPr>
          <w:rFonts w:asciiTheme="minorHAnsi" w:hAnsiTheme="minorHAnsi" w:cstheme="minorHAnsi"/>
          <w:color w:val="auto"/>
        </w:rPr>
        <w:t xml:space="preserve"> to address the challenges listed above.</w:t>
      </w:r>
    </w:p>
    <w:p w14:paraId="2A7D5514" w14:textId="77777777" w:rsidR="00E66558" w:rsidRPr="006C3CF4" w:rsidRDefault="009D71E8">
      <w:pPr>
        <w:pStyle w:val="Heading3"/>
        <w:rPr>
          <w:rFonts w:asciiTheme="minorHAnsi" w:hAnsiTheme="minorHAnsi" w:cstheme="minorHAnsi"/>
          <w:color w:val="auto"/>
        </w:rPr>
      </w:pPr>
      <w:r w:rsidRPr="006C3CF4">
        <w:rPr>
          <w:rFonts w:asciiTheme="minorHAnsi" w:hAnsiTheme="minorHAnsi" w:cstheme="minorHAnsi"/>
          <w:color w:val="auto"/>
        </w:rPr>
        <w:t>Teaching (for example, CPD, recruitment and retention)</w:t>
      </w:r>
    </w:p>
    <w:p w14:paraId="2A7D5515" w14:textId="3397CD6C" w:rsidR="00E66558" w:rsidRPr="006C3CF4" w:rsidRDefault="009D71E8">
      <w:pPr>
        <w:rPr>
          <w:rFonts w:asciiTheme="minorHAnsi" w:hAnsiTheme="minorHAnsi" w:cstheme="minorHAnsi"/>
          <w:color w:val="auto"/>
        </w:rPr>
      </w:pPr>
      <w:r w:rsidRPr="006D4B73">
        <w:rPr>
          <w:rFonts w:asciiTheme="minorHAnsi" w:hAnsiTheme="minorHAnsi" w:cstheme="minorHAnsi"/>
          <w:color w:val="auto"/>
        </w:rPr>
        <w:t xml:space="preserve">Budgeted cost: £ </w:t>
      </w:r>
      <w:r w:rsidR="006D4B73">
        <w:rPr>
          <w:rFonts w:asciiTheme="minorHAnsi" w:hAnsiTheme="minorHAnsi" w:cstheme="minorHAnsi"/>
          <w:i/>
          <w:iCs/>
          <w:color w:val="auto"/>
        </w:rPr>
        <w:t>100,000</w:t>
      </w:r>
    </w:p>
    <w:tbl>
      <w:tblPr>
        <w:tblW w:w="5000" w:type="pct"/>
        <w:tblLayout w:type="fixed"/>
        <w:tblCellMar>
          <w:left w:w="10" w:type="dxa"/>
          <w:right w:w="10" w:type="dxa"/>
        </w:tblCellMar>
        <w:tblLook w:val="04A0" w:firstRow="1" w:lastRow="0" w:firstColumn="1" w:lastColumn="0" w:noHBand="0" w:noVBand="1"/>
      </w:tblPr>
      <w:tblGrid>
        <w:gridCol w:w="1980"/>
        <w:gridCol w:w="5812"/>
        <w:gridCol w:w="1694"/>
      </w:tblGrid>
      <w:tr w:rsidR="006C3CF4" w:rsidRPr="006C3CF4" w14:paraId="2A7D5519" w14:textId="77777777" w:rsidTr="006C3CF4">
        <w:tc>
          <w:tcPr>
            <w:tcW w:w="1980"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16"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17"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18"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Challenge number(s) addressed</w:t>
            </w:r>
          </w:p>
        </w:tc>
      </w:tr>
      <w:tr w:rsidR="006C3CF4" w:rsidRPr="006C3CF4" w14:paraId="2A7D551D" w14:textId="77777777" w:rsidTr="00AD7675">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C8A59BA" w:rsidR="00E66558" w:rsidRPr="006C3CF4" w:rsidRDefault="001C399C">
            <w:pPr>
              <w:pStyle w:val="TableRow"/>
              <w:rPr>
                <w:rFonts w:asciiTheme="minorHAnsi" w:hAnsiTheme="minorHAnsi" w:cstheme="minorHAnsi"/>
                <w:color w:val="auto"/>
              </w:rPr>
            </w:pPr>
            <w:r w:rsidRPr="006C3CF4">
              <w:rPr>
                <w:rFonts w:asciiTheme="minorHAnsi" w:hAnsiTheme="minorHAnsi" w:cstheme="minorHAnsi"/>
                <w:iCs/>
                <w:color w:val="auto"/>
                <w:sz w:val="22"/>
                <w:szCs w:val="22"/>
              </w:rPr>
              <w:t xml:space="preserve">CPD delivered to improve quality of </w:t>
            </w:r>
            <w:proofErr w:type="spellStart"/>
            <w:r w:rsidRPr="006C3CF4">
              <w:rPr>
                <w:rFonts w:asciiTheme="minorHAnsi" w:hAnsiTheme="minorHAnsi" w:cstheme="minorHAnsi"/>
                <w:iCs/>
                <w:color w:val="auto"/>
                <w:sz w:val="22"/>
                <w:szCs w:val="22"/>
              </w:rPr>
              <w:t>oracy</w:t>
            </w:r>
            <w:proofErr w:type="spellEnd"/>
            <w:r w:rsidRPr="006C3CF4">
              <w:rPr>
                <w:rFonts w:asciiTheme="minorHAnsi" w:hAnsiTheme="minorHAnsi" w:cstheme="minorHAnsi"/>
                <w:iCs/>
                <w:color w:val="auto"/>
                <w:sz w:val="22"/>
                <w:szCs w:val="22"/>
              </w:rPr>
              <w:t xml:space="preserve"> across the school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4CEFA" w14:textId="4777A639" w:rsidR="00E66558" w:rsidRPr="006C3CF4" w:rsidRDefault="002B4CF7">
            <w:pPr>
              <w:pStyle w:val="TableRowCentered"/>
              <w:jc w:val="left"/>
              <w:rPr>
                <w:rFonts w:asciiTheme="minorHAnsi" w:hAnsiTheme="minorHAnsi" w:cstheme="minorHAnsi"/>
                <w:color w:val="auto"/>
                <w:sz w:val="22"/>
              </w:rPr>
            </w:pPr>
            <w:hyperlink r:id="rId8" w:history="1">
              <w:r w:rsidR="00B37B59" w:rsidRPr="006C3CF4">
                <w:rPr>
                  <w:rStyle w:val="Hyperlink"/>
                  <w:rFonts w:asciiTheme="minorHAnsi" w:hAnsiTheme="minorHAnsi" w:cstheme="minorHAnsi"/>
                  <w:color w:val="auto"/>
                  <w:sz w:val="22"/>
                </w:rPr>
                <w:t>https://educationendowmentfoundation.org.uk/education-evidence/teaching-learning-toolkit/oral-language-interventions</w:t>
              </w:r>
            </w:hyperlink>
          </w:p>
          <w:p w14:paraId="2A7D551B" w14:textId="4674C420" w:rsidR="00B37B59" w:rsidRPr="006C3CF4" w:rsidRDefault="00B37B59">
            <w:pPr>
              <w:pStyle w:val="TableRowCentered"/>
              <w:jc w:val="left"/>
              <w:rPr>
                <w:rFonts w:asciiTheme="minorHAnsi" w:hAnsiTheme="minorHAnsi" w:cstheme="minorHAnsi"/>
                <w:color w:val="auto"/>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E4375A3" w:rsidR="00E66558" w:rsidRPr="006C3CF4" w:rsidRDefault="00101B13">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 xml:space="preserve">1, </w:t>
            </w:r>
            <w:r w:rsidR="00AD7675" w:rsidRPr="006C3CF4">
              <w:rPr>
                <w:rFonts w:asciiTheme="minorHAnsi" w:hAnsiTheme="minorHAnsi" w:cstheme="minorHAnsi"/>
                <w:color w:val="auto"/>
                <w:sz w:val="22"/>
              </w:rPr>
              <w:t xml:space="preserve">5, </w:t>
            </w:r>
            <w:r w:rsidRPr="006C3CF4">
              <w:rPr>
                <w:rFonts w:asciiTheme="minorHAnsi" w:hAnsiTheme="minorHAnsi" w:cstheme="minorHAnsi"/>
                <w:color w:val="auto"/>
                <w:sz w:val="22"/>
              </w:rPr>
              <w:t>6</w:t>
            </w:r>
          </w:p>
        </w:tc>
      </w:tr>
      <w:tr w:rsidR="006C3CF4" w:rsidRPr="006C3CF4" w14:paraId="3683F850" w14:textId="77777777" w:rsidTr="00AD7675">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F0E8" w14:textId="0E2B76A9" w:rsidR="000958C6" w:rsidRPr="006C3CF4" w:rsidRDefault="000958C6">
            <w:pPr>
              <w:pStyle w:val="TableRow"/>
              <w:rPr>
                <w:rFonts w:asciiTheme="minorHAnsi" w:hAnsiTheme="minorHAnsi" w:cstheme="minorHAnsi"/>
                <w:iCs/>
                <w:color w:val="auto"/>
                <w:sz w:val="22"/>
                <w:szCs w:val="22"/>
              </w:rPr>
            </w:pPr>
            <w:r w:rsidRPr="006C3CF4">
              <w:rPr>
                <w:rFonts w:asciiTheme="minorHAnsi" w:hAnsiTheme="minorHAnsi" w:cstheme="minorHAnsi"/>
                <w:iCs/>
                <w:color w:val="auto"/>
                <w:sz w:val="22"/>
                <w:szCs w:val="22"/>
              </w:rPr>
              <w:t>CPD delivered to develop the quality and impact of reading lessons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ACC5" w14:textId="4906B393" w:rsidR="000958C6" w:rsidRPr="006C3CF4" w:rsidRDefault="002B4CF7">
            <w:pPr>
              <w:pStyle w:val="TableRowCentered"/>
              <w:jc w:val="left"/>
              <w:rPr>
                <w:rFonts w:asciiTheme="minorHAnsi" w:hAnsiTheme="minorHAnsi" w:cstheme="minorHAnsi"/>
                <w:color w:val="auto"/>
                <w:sz w:val="22"/>
              </w:rPr>
            </w:pPr>
            <w:hyperlink r:id="rId9" w:history="1">
              <w:r w:rsidR="00AD7675" w:rsidRPr="006C3CF4">
                <w:rPr>
                  <w:rStyle w:val="Hyperlink"/>
                  <w:rFonts w:asciiTheme="minorHAnsi" w:hAnsiTheme="minorHAnsi" w:cstheme="minorHAnsi"/>
                  <w:color w:val="auto"/>
                  <w:sz w:val="22"/>
                </w:rPr>
                <w:t>https://educationendowmentfoundation.org.uk/education-evidence/guidance-reports/literacy-ks2</w:t>
              </w:r>
            </w:hyperlink>
          </w:p>
          <w:p w14:paraId="6E36387A" w14:textId="7326CB55" w:rsidR="00AD7675" w:rsidRPr="006C3CF4" w:rsidRDefault="002B4CF7">
            <w:pPr>
              <w:pStyle w:val="TableRowCentered"/>
              <w:jc w:val="left"/>
              <w:rPr>
                <w:rFonts w:asciiTheme="minorHAnsi" w:hAnsiTheme="minorHAnsi" w:cstheme="minorHAnsi"/>
                <w:color w:val="auto"/>
                <w:sz w:val="22"/>
              </w:rPr>
            </w:pPr>
            <w:hyperlink r:id="rId10" w:history="1">
              <w:r w:rsidR="00AD7675" w:rsidRPr="006C3CF4">
                <w:rPr>
                  <w:rStyle w:val="Hyperlink"/>
                  <w:rFonts w:asciiTheme="minorHAnsi" w:hAnsiTheme="minorHAnsi" w:cstheme="minorHAnsi"/>
                  <w:color w:val="auto"/>
                  <w:sz w:val="22"/>
                </w:rPr>
                <w:t>https://educationendowmentfoundation.org.uk/education-evidence/guidance-reports/literacy-ks-1</w:t>
              </w:r>
            </w:hyperlink>
          </w:p>
          <w:p w14:paraId="27FC33C8" w14:textId="5143A46C" w:rsidR="00AD7675" w:rsidRPr="006C3CF4" w:rsidRDefault="002B4CF7">
            <w:pPr>
              <w:pStyle w:val="TableRowCentered"/>
              <w:jc w:val="left"/>
              <w:rPr>
                <w:rFonts w:asciiTheme="minorHAnsi" w:hAnsiTheme="minorHAnsi" w:cstheme="minorHAnsi"/>
                <w:color w:val="auto"/>
                <w:sz w:val="22"/>
              </w:rPr>
            </w:pPr>
            <w:hyperlink r:id="rId11" w:history="1">
              <w:r w:rsidR="00AD7675" w:rsidRPr="006C3CF4">
                <w:rPr>
                  <w:rStyle w:val="Hyperlink"/>
                  <w:rFonts w:asciiTheme="minorHAnsi" w:hAnsiTheme="minorHAnsi" w:cstheme="minorHAnsi"/>
                  <w:color w:val="auto"/>
                  <w:sz w:val="22"/>
                </w:rPr>
                <w:t>https://educationendowmentfoundation.org.uk/education-evidence/guidance-reports/literacy-early-years</w:t>
              </w:r>
            </w:hyperlink>
          </w:p>
          <w:p w14:paraId="4CF0BADD" w14:textId="5A4BC61D" w:rsidR="00AD7675" w:rsidRPr="006C3CF4" w:rsidRDefault="00AD7675">
            <w:pPr>
              <w:pStyle w:val="TableRowCentered"/>
              <w:jc w:val="left"/>
              <w:rPr>
                <w:rFonts w:asciiTheme="minorHAnsi" w:hAnsiTheme="minorHAnsi" w:cstheme="minorHAnsi"/>
                <w:color w:val="auto"/>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8E2C" w14:textId="39B51C65" w:rsidR="000958C6" w:rsidRPr="006C3CF4" w:rsidRDefault="00AD7675">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1, 5, 6</w:t>
            </w:r>
          </w:p>
        </w:tc>
      </w:tr>
      <w:tr w:rsidR="006C3CF4" w:rsidRPr="006C3CF4" w14:paraId="6882F788" w14:textId="77777777" w:rsidTr="00AD7675">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61A3A" w14:textId="1C43DD09" w:rsidR="000958C6" w:rsidRPr="006C3CF4" w:rsidRDefault="000958C6">
            <w:pPr>
              <w:pStyle w:val="TableRow"/>
              <w:rPr>
                <w:rFonts w:asciiTheme="minorHAnsi" w:hAnsiTheme="minorHAnsi" w:cstheme="minorHAnsi"/>
                <w:iCs/>
                <w:color w:val="auto"/>
                <w:sz w:val="22"/>
                <w:szCs w:val="22"/>
              </w:rPr>
            </w:pPr>
            <w:r w:rsidRPr="006C3CF4">
              <w:rPr>
                <w:rFonts w:asciiTheme="minorHAnsi" w:hAnsiTheme="minorHAnsi" w:cstheme="minorHAnsi"/>
                <w:iCs/>
                <w:color w:val="auto"/>
                <w:sz w:val="22"/>
                <w:szCs w:val="22"/>
              </w:rPr>
              <w:t>CPD delivered to ensure provision of targeted support to SEND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3732" w14:textId="66AF5EA3" w:rsidR="000958C6" w:rsidRPr="006C3CF4" w:rsidRDefault="002B4CF7">
            <w:pPr>
              <w:pStyle w:val="TableRowCentered"/>
              <w:jc w:val="left"/>
              <w:rPr>
                <w:rFonts w:asciiTheme="minorHAnsi" w:hAnsiTheme="minorHAnsi" w:cstheme="minorHAnsi"/>
                <w:color w:val="auto"/>
                <w:sz w:val="22"/>
              </w:rPr>
            </w:pPr>
            <w:hyperlink r:id="rId12" w:history="1">
              <w:r w:rsidR="00AD7675" w:rsidRPr="006C3CF4">
                <w:rPr>
                  <w:rStyle w:val="Hyperlink"/>
                  <w:rFonts w:asciiTheme="minorHAnsi" w:hAnsiTheme="minorHAnsi" w:cstheme="minorHAnsi"/>
                  <w:color w:val="auto"/>
                  <w:sz w:val="22"/>
                </w:rPr>
                <w:t>https://assets.publishing.service.gov.uk/government/uploads/system/uploads/attachment_data/file/628630/DfE_SEN_Support_REA_Report.pdf</w:t>
              </w:r>
            </w:hyperlink>
          </w:p>
          <w:p w14:paraId="1C18DE44" w14:textId="2B079AFA" w:rsidR="00AD7675" w:rsidRPr="006C3CF4" w:rsidRDefault="00AD7675">
            <w:pPr>
              <w:pStyle w:val="TableRowCentered"/>
              <w:jc w:val="left"/>
              <w:rPr>
                <w:rFonts w:asciiTheme="minorHAnsi" w:hAnsiTheme="minorHAnsi" w:cstheme="minorHAnsi"/>
                <w:color w:val="auto"/>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39D37" w14:textId="03BA0F47" w:rsidR="000958C6" w:rsidRPr="006C3CF4" w:rsidRDefault="00AD7675">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2, 6</w:t>
            </w:r>
          </w:p>
        </w:tc>
      </w:tr>
      <w:tr w:rsidR="00E66558" w:rsidRPr="006C3CF4" w14:paraId="2A7D5521" w14:textId="77777777" w:rsidTr="00AD7675">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3DB381D" w:rsidR="00E66558" w:rsidRPr="006C3CF4" w:rsidRDefault="00A62593">
            <w:pPr>
              <w:pStyle w:val="TableRow"/>
              <w:rPr>
                <w:rFonts w:asciiTheme="minorHAnsi" w:hAnsiTheme="minorHAnsi" w:cstheme="minorHAnsi"/>
                <w:color w:val="auto"/>
                <w:sz w:val="22"/>
              </w:rPr>
            </w:pPr>
            <w:r w:rsidRPr="006C3CF4">
              <w:rPr>
                <w:rFonts w:asciiTheme="minorHAnsi" w:hAnsiTheme="minorHAnsi" w:cstheme="minorHAnsi"/>
                <w:color w:val="auto"/>
                <w:sz w:val="22"/>
              </w:rPr>
              <w:t>Recruitment and retention of effective class teachers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8FB1" w14:textId="6D919982" w:rsidR="00E66558" w:rsidRPr="006C3CF4" w:rsidRDefault="002B4CF7">
            <w:pPr>
              <w:pStyle w:val="TableRowCentered"/>
              <w:jc w:val="left"/>
              <w:rPr>
                <w:rFonts w:asciiTheme="minorHAnsi" w:hAnsiTheme="minorHAnsi" w:cstheme="minorHAnsi"/>
                <w:color w:val="auto"/>
                <w:sz w:val="22"/>
              </w:rPr>
            </w:pPr>
            <w:hyperlink r:id="rId13" w:history="1">
              <w:r w:rsidR="00A62593" w:rsidRPr="006C3CF4">
                <w:rPr>
                  <w:rStyle w:val="Hyperlink"/>
                  <w:rFonts w:asciiTheme="minorHAnsi" w:hAnsiTheme="minorHAnsi" w:cstheme="minorHAnsi"/>
                  <w:color w:val="auto"/>
                  <w:sz w:val="22"/>
                </w:rPr>
                <w:t>https://www.suttontrust.com/wp-content/uploads/2020/01/2teachers-impact-report-final.pdf</w:t>
              </w:r>
            </w:hyperlink>
          </w:p>
          <w:p w14:paraId="2A7D551F" w14:textId="6F7C2D9B" w:rsidR="00A62593" w:rsidRPr="006C3CF4" w:rsidRDefault="00A62593">
            <w:pPr>
              <w:pStyle w:val="TableRowCentered"/>
              <w:jc w:val="left"/>
              <w:rPr>
                <w:rFonts w:asciiTheme="minorHAnsi" w:hAnsiTheme="minorHAnsi" w:cstheme="minorHAnsi"/>
                <w:color w:val="auto"/>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Pr="006C3CF4" w:rsidRDefault="00E66558">
            <w:pPr>
              <w:pStyle w:val="TableRowCentered"/>
              <w:jc w:val="left"/>
              <w:rPr>
                <w:rFonts w:asciiTheme="minorHAnsi" w:hAnsiTheme="minorHAnsi" w:cstheme="minorHAnsi"/>
                <w:color w:val="auto"/>
                <w:sz w:val="22"/>
              </w:rPr>
            </w:pPr>
          </w:p>
        </w:tc>
      </w:tr>
    </w:tbl>
    <w:p w14:paraId="2A7D5522" w14:textId="77777777" w:rsidR="00E66558" w:rsidRPr="006C3CF4" w:rsidRDefault="00E66558">
      <w:pPr>
        <w:keepNext/>
        <w:spacing w:after="60"/>
        <w:outlineLvl w:val="1"/>
        <w:rPr>
          <w:rFonts w:asciiTheme="minorHAnsi" w:hAnsiTheme="minorHAnsi" w:cstheme="minorHAnsi"/>
          <w:color w:val="auto"/>
        </w:rPr>
      </w:pPr>
    </w:p>
    <w:p w14:paraId="2A7D5523" w14:textId="1DC08891" w:rsidR="00E66558" w:rsidRPr="006C3CF4" w:rsidRDefault="009D71E8">
      <w:pPr>
        <w:rPr>
          <w:rFonts w:asciiTheme="minorHAnsi" w:hAnsiTheme="minorHAnsi" w:cstheme="minorHAnsi"/>
          <w:b/>
          <w:bCs/>
          <w:color w:val="auto"/>
          <w:sz w:val="28"/>
          <w:szCs w:val="28"/>
        </w:rPr>
      </w:pPr>
      <w:r w:rsidRPr="006C3CF4">
        <w:rPr>
          <w:rFonts w:asciiTheme="minorHAnsi" w:hAnsiTheme="minorHAnsi" w:cstheme="minorHAnsi"/>
          <w:b/>
          <w:bCs/>
          <w:color w:val="auto"/>
          <w:sz w:val="28"/>
          <w:szCs w:val="28"/>
        </w:rPr>
        <w:t xml:space="preserve">Targeted academic support (for example, </w:t>
      </w:r>
      <w:r w:rsidR="00D33FE5" w:rsidRPr="006C3CF4">
        <w:rPr>
          <w:rFonts w:asciiTheme="minorHAnsi" w:hAnsiTheme="minorHAnsi" w:cstheme="minorHAnsi"/>
          <w:b/>
          <w:bCs/>
          <w:color w:val="auto"/>
          <w:sz w:val="28"/>
          <w:szCs w:val="28"/>
        </w:rPr>
        <w:t xml:space="preserve">tutoring, one-to-one support </w:t>
      </w:r>
      <w:r w:rsidRPr="006C3CF4">
        <w:rPr>
          <w:rFonts w:asciiTheme="minorHAnsi" w:hAnsiTheme="minorHAnsi" w:cstheme="minorHAnsi"/>
          <w:b/>
          <w:bCs/>
          <w:color w:val="auto"/>
          <w:sz w:val="28"/>
          <w:szCs w:val="28"/>
        </w:rPr>
        <w:t xml:space="preserve">structured interventions) </w:t>
      </w:r>
    </w:p>
    <w:p w14:paraId="2A7D5524" w14:textId="1F452F6C" w:rsidR="00E66558" w:rsidRPr="006C3CF4" w:rsidRDefault="009D71E8">
      <w:pPr>
        <w:rPr>
          <w:rFonts w:asciiTheme="minorHAnsi" w:hAnsiTheme="minorHAnsi" w:cstheme="minorHAnsi"/>
          <w:color w:val="auto"/>
        </w:rPr>
      </w:pPr>
      <w:r w:rsidRPr="006D4B73">
        <w:rPr>
          <w:rFonts w:asciiTheme="minorHAnsi" w:hAnsiTheme="minorHAnsi" w:cstheme="minorHAnsi"/>
          <w:color w:val="auto"/>
        </w:rPr>
        <w:t>Budgeted cost: £</w:t>
      </w:r>
      <w:r w:rsidRPr="006C3CF4">
        <w:rPr>
          <w:rFonts w:asciiTheme="minorHAnsi" w:hAnsiTheme="minorHAnsi" w:cstheme="minorHAnsi"/>
          <w:color w:val="auto"/>
        </w:rPr>
        <w:t xml:space="preserve"> </w:t>
      </w:r>
      <w:r w:rsidR="006D4B73">
        <w:rPr>
          <w:rFonts w:asciiTheme="minorHAnsi" w:hAnsiTheme="minorHAnsi" w:cstheme="minorHAnsi"/>
          <w:color w:val="auto"/>
        </w:rPr>
        <w:t>100,000</w:t>
      </w:r>
    </w:p>
    <w:tbl>
      <w:tblPr>
        <w:tblW w:w="5000" w:type="pct"/>
        <w:tblLayout w:type="fixed"/>
        <w:tblCellMar>
          <w:left w:w="10" w:type="dxa"/>
          <w:right w:w="10" w:type="dxa"/>
        </w:tblCellMar>
        <w:tblLook w:val="04A0" w:firstRow="1" w:lastRow="0" w:firstColumn="1" w:lastColumn="0" w:noHBand="0" w:noVBand="1"/>
      </w:tblPr>
      <w:tblGrid>
        <w:gridCol w:w="1980"/>
        <w:gridCol w:w="5953"/>
        <w:gridCol w:w="1553"/>
      </w:tblGrid>
      <w:tr w:rsidR="006C3CF4" w:rsidRPr="006C3CF4" w14:paraId="2A7D5528" w14:textId="77777777" w:rsidTr="006C3CF4">
        <w:tc>
          <w:tcPr>
            <w:tcW w:w="1980"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25"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26"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27"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Challenge number(s) addressed</w:t>
            </w:r>
          </w:p>
        </w:tc>
      </w:tr>
      <w:tr w:rsidR="006C3CF4" w:rsidRPr="006C3CF4" w14:paraId="2A7D552C" w14:textId="77777777" w:rsidTr="00E504FA">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A2A9B7" w:rsidR="00E66558" w:rsidRPr="006C3CF4" w:rsidRDefault="001C399C">
            <w:pPr>
              <w:pStyle w:val="TableRow"/>
              <w:rPr>
                <w:rFonts w:asciiTheme="minorHAnsi" w:hAnsiTheme="minorHAnsi" w:cstheme="minorHAnsi"/>
                <w:color w:val="auto"/>
              </w:rPr>
            </w:pPr>
            <w:r w:rsidRPr="006C3CF4">
              <w:rPr>
                <w:rFonts w:asciiTheme="minorHAnsi" w:hAnsiTheme="minorHAnsi" w:cstheme="minorHAnsi"/>
                <w:i/>
                <w:iCs/>
                <w:color w:val="auto"/>
                <w:sz w:val="22"/>
                <w:szCs w:val="22"/>
              </w:rPr>
              <w:t xml:space="preserve">Targeted support for PP pupils with SEND to close attainment gap </w:t>
            </w:r>
            <w:r w:rsidRPr="006C3CF4">
              <w:rPr>
                <w:rFonts w:asciiTheme="minorHAnsi" w:hAnsiTheme="minorHAnsi" w:cstheme="minorHAnsi"/>
                <w:i/>
                <w:iCs/>
                <w:color w:val="auto"/>
                <w:sz w:val="22"/>
                <w:szCs w:val="22"/>
              </w:rPr>
              <w:lastRenderedPageBreak/>
              <w:t>between them and ALL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4DE6C" w14:textId="77777777" w:rsidR="00E504FA" w:rsidRPr="006C3CF4" w:rsidRDefault="002B4CF7" w:rsidP="00E504FA">
            <w:pPr>
              <w:pStyle w:val="TableRowCentered"/>
              <w:jc w:val="left"/>
              <w:rPr>
                <w:rFonts w:asciiTheme="minorHAnsi" w:hAnsiTheme="minorHAnsi" w:cstheme="minorHAnsi"/>
                <w:color w:val="auto"/>
                <w:sz w:val="22"/>
              </w:rPr>
            </w:pPr>
            <w:hyperlink r:id="rId14" w:history="1">
              <w:r w:rsidR="00E504FA" w:rsidRPr="006C3CF4">
                <w:rPr>
                  <w:rStyle w:val="Hyperlink"/>
                  <w:rFonts w:asciiTheme="minorHAnsi" w:hAnsiTheme="minorHAnsi" w:cstheme="minorHAnsi"/>
                  <w:color w:val="auto"/>
                  <w:sz w:val="22"/>
                </w:rPr>
                <w:t>https://assets.publishing.service.gov.uk/government/uploads/system/uploads/attachment_data/file/628630/DfE_SEN_Support_REA_Report.pdf</w:t>
              </w:r>
            </w:hyperlink>
          </w:p>
          <w:p w14:paraId="2A7D552A" w14:textId="77777777" w:rsidR="00E66558" w:rsidRPr="006C3CF4" w:rsidRDefault="00E66558" w:rsidP="00E504FA">
            <w:pPr>
              <w:rPr>
                <w:rFonts w:asciiTheme="minorHAnsi" w:hAnsiTheme="minorHAnsi" w:cstheme="minorHAnsi"/>
                <w:color w:val="auto"/>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691FAB" w:rsidR="00E66558" w:rsidRPr="006C3CF4" w:rsidRDefault="00101B13">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2</w:t>
            </w:r>
            <w:r w:rsidR="00AD7675" w:rsidRPr="006C3CF4">
              <w:rPr>
                <w:rFonts w:asciiTheme="minorHAnsi" w:hAnsiTheme="minorHAnsi" w:cstheme="minorHAnsi"/>
                <w:color w:val="auto"/>
                <w:sz w:val="22"/>
              </w:rPr>
              <w:t>, 6</w:t>
            </w:r>
          </w:p>
        </w:tc>
      </w:tr>
      <w:tr w:rsidR="00E66558" w:rsidRPr="006C3CF4" w14:paraId="2A7D5530" w14:textId="77777777" w:rsidTr="00E504FA">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D015E9A" w:rsidR="00E66558" w:rsidRPr="006C3CF4" w:rsidRDefault="00101B13">
            <w:pPr>
              <w:pStyle w:val="TableRow"/>
              <w:rPr>
                <w:rFonts w:asciiTheme="minorHAnsi" w:hAnsiTheme="minorHAnsi" w:cstheme="minorHAnsi"/>
                <w:i/>
                <w:color w:val="auto"/>
                <w:sz w:val="22"/>
              </w:rPr>
            </w:pPr>
            <w:r w:rsidRPr="006C3CF4">
              <w:rPr>
                <w:rFonts w:asciiTheme="minorHAnsi" w:hAnsiTheme="minorHAnsi" w:cstheme="minorHAnsi"/>
                <w:i/>
                <w:color w:val="auto"/>
                <w:sz w:val="22"/>
              </w:rPr>
              <w:t>Targeted support for reading at home including trips to library, access to class libraries, praise postcards, homework etc</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5F20" w14:textId="0E6B2F04" w:rsidR="00E66558" w:rsidRPr="006C3CF4" w:rsidRDefault="002B4CF7">
            <w:pPr>
              <w:pStyle w:val="TableRowCentered"/>
              <w:jc w:val="left"/>
              <w:rPr>
                <w:rFonts w:asciiTheme="minorHAnsi" w:hAnsiTheme="minorHAnsi" w:cstheme="minorHAnsi"/>
                <w:color w:val="auto"/>
                <w:sz w:val="22"/>
              </w:rPr>
            </w:pPr>
            <w:hyperlink r:id="rId15" w:history="1">
              <w:r w:rsidR="00E504FA" w:rsidRPr="006C3CF4">
                <w:rPr>
                  <w:rStyle w:val="Hyperlink"/>
                  <w:rFonts w:asciiTheme="minorHAnsi" w:hAnsiTheme="minorHAnsi" w:cstheme="minorHAnsi"/>
                  <w:color w:val="auto"/>
                  <w:sz w:val="22"/>
                </w:rPr>
                <w:t>https://assets.publishing.service.gov.uk/government/uploads/system/uploads/attachment_data/file/284286/reading_for_pleasure.pdf</w:t>
              </w:r>
            </w:hyperlink>
          </w:p>
          <w:p w14:paraId="2A7D552E" w14:textId="255449B5" w:rsidR="00E504FA" w:rsidRPr="006C3CF4" w:rsidRDefault="00E504FA">
            <w:pPr>
              <w:pStyle w:val="TableRowCentered"/>
              <w:jc w:val="left"/>
              <w:rPr>
                <w:rFonts w:asciiTheme="minorHAnsi" w:hAnsiTheme="minorHAnsi" w:cstheme="minorHAnsi"/>
                <w:color w:val="auto"/>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7D8CB7" w:rsidR="00E66558" w:rsidRPr="006C3CF4" w:rsidRDefault="00BD74C6">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 xml:space="preserve">3, </w:t>
            </w:r>
            <w:r w:rsidR="00101B13" w:rsidRPr="006C3CF4">
              <w:rPr>
                <w:rFonts w:asciiTheme="minorHAnsi" w:hAnsiTheme="minorHAnsi" w:cstheme="minorHAnsi"/>
                <w:color w:val="auto"/>
                <w:sz w:val="22"/>
              </w:rPr>
              <w:t>5, 6</w:t>
            </w:r>
          </w:p>
        </w:tc>
      </w:tr>
    </w:tbl>
    <w:p w14:paraId="2A7D5531" w14:textId="77777777" w:rsidR="00E66558" w:rsidRPr="006C3CF4" w:rsidRDefault="00E66558">
      <w:pPr>
        <w:spacing w:after="0"/>
        <w:rPr>
          <w:rFonts w:asciiTheme="minorHAnsi" w:hAnsiTheme="minorHAnsi" w:cstheme="minorHAnsi"/>
          <w:b/>
          <w:color w:val="auto"/>
          <w:sz w:val="28"/>
          <w:szCs w:val="28"/>
        </w:rPr>
      </w:pPr>
    </w:p>
    <w:p w14:paraId="2A7D5532" w14:textId="59A68BC3" w:rsidR="00E66558" w:rsidRPr="006C3CF4" w:rsidRDefault="009D71E8">
      <w:pPr>
        <w:rPr>
          <w:rFonts w:asciiTheme="minorHAnsi" w:hAnsiTheme="minorHAnsi" w:cstheme="minorHAnsi"/>
          <w:b/>
          <w:color w:val="auto"/>
          <w:sz w:val="28"/>
          <w:szCs w:val="28"/>
        </w:rPr>
      </w:pPr>
      <w:r w:rsidRPr="006C3CF4">
        <w:rPr>
          <w:rFonts w:asciiTheme="minorHAnsi" w:hAnsiTheme="minorHAnsi" w:cstheme="minorHAnsi"/>
          <w:b/>
          <w:color w:val="auto"/>
          <w:sz w:val="28"/>
          <w:szCs w:val="28"/>
        </w:rPr>
        <w:t>Wider strategies (for example, related to attendance, behaviour, wellbeing)</w:t>
      </w:r>
    </w:p>
    <w:p w14:paraId="2A7D5533" w14:textId="48C96C02" w:rsidR="00E66558" w:rsidRPr="006C3CF4" w:rsidRDefault="009D71E8">
      <w:pPr>
        <w:spacing w:before="240" w:after="120"/>
        <w:rPr>
          <w:rFonts w:asciiTheme="minorHAnsi" w:hAnsiTheme="minorHAnsi" w:cstheme="minorHAnsi"/>
          <w:color w:val="auto"/>
        </w:rPr>
      </w:pPr>
      <w:r w:rsidRPr="006C3CF4">
        <w:rPr>
          <w:rFonts w:asciiTheme="minorHAnsi" w:hAnsiTheme="minorHAnsi" w:cstheme="minorHAnsi"/>
          <w:color w:val="auto"/>
        </w:rPr>
        <w:t xml:space="preserve">Budgeted </w:t>
      </w:r>
      <w:r w:rsidRPr="006D4B73">
        <w:rPr>
          <w:rFonts w:asciiTheme="minorHAnsi" w:hAnsiTheme="minorHAnsi" w:cstheme="minorHAnsi"/>
          <w:color w:val="auto"/>
        </w:rPr>
        <w:t>cost:</w:t>
      </w:r>
      <w:r w:rsidR="006D4B73">
        <w:rPr>
          <w:rFonts w:asciiTheme="minorHAnsi" w:hAnsiTheme="minorHAnsi" w:cstheme="minorHAnsi"/>
          <w:color w:val="auto"/>
        </w:rPr>
        <w:t xml:space="preserve"> £123,810</w:t>
      </w:r>
      <w:r w:rsidRPr="006C3CF4">
        <w:rPr>
          <w:rFonts w:asciiTheme="minorHAnsi" w:hAnsiTheme="minorHAnsi" w:cstheme="minorHAnsi"/>
          <w:color w:val="auto"/>
        </w:rPr>
        <w:t xml:space="preserve"> </w:t>
      </w:r>
      <w:r w:rsidR="002C02CA" w:rsidRPr="006C3CF4">
        <w:rPr>
          <w:rFonts w:asciiTheme="minorHAnsi" w:hAnsiTheme="minorHAnsi" w:cstheme="minorHAnsi"/>
          <w:color w:val="auto"/>
        </w:rPr>
        <w:t xml:space="preserve">                                                                         </w:t>
      </w:r>
    </w:p>
    <w:tbl>
      <w:tblPr>
        <w:tblW w:w="0" w:type="auto"/>
        <w:tblLayout w:type="fixed"/>
        <w:tblCellMar>
          <w:left w:w="10" w:type="dxa"/>
          <w:right w:w="10" w:type="dxa"/>
        </w:tblCellMar>
        <w:tblLook w:val="04A0" w:firstRow="1" w:lastRow="0" w:firstColumn="1" w:lastColumn="0" w:noHBand="0" w:noVBand="1"/>
      </w:tblPr>
      <w:tblGrid>
        <w:gridCol w:w="1980"/>
        <w:gridCol w:w="5953"/>
        <w:gridCol w:w="1553"/>
      </w:tblGrid>
      <w:tr w:rsidR="006C3CF4" w:rsidRPr="006C3CF4" w14:paraId="2A7D5537" w14:textId="77777777" w:rsidTr="006C3CF4">
        <w:tc>
          <w:tcPr>
            <w:tcW w:w="1980"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34"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35"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1A05B3"/>
            <w:tcMar>
              <w:top w:w="0" w:type="dxa"/>
              <w:left w:w="108" w:type="dxa"/>
              <w:bottom w:w="0" w:type="dxa"/>
              <w:right w:w="108" w:type="dxa"/>
            </w:tcMar>
          </w:tcPr>
          <w:p w14:paraId="2A7D5536" w14:textId="77777777" w:rsidR="00E66558" w:rsidRPr="006C3CF4" w:rsidRDefault="009D71E8">
            <w:pPr>
              <w:pStyle w:val="TableHeader"/>
              <w:jc w:val="left"/>
              <w:rPr>
                <w:rFonts w:asciiTheme="minorHAnsi" w:hAnsiTheme="minorHAnsi" w:cstheme="minorHAnsi"/>
                <w:color w:val="auto"/>
              </w:rPr>
            </w:pPr>
            <w:r w:rsidRPr="006C3CF4">
              <w:rPr>
                <w:rFonts w:asciiTheme="minorHAnsi" w:hAnsiTheme="minorHAnsi" w:cstheme="minorHAnsi"/>
                <w:color w:val="auto"/>
              </w:rPr>
              <w:t>Challenge number(s) addressed</w:t>
            </w:r>
          </w:p>
        </w:tc>
      </w:tr>
      <w:tr w:rsidR="006C3CF4" w:rsidRPr="006C3CF4" w14:paraId="2A7D553B" w14:textId="77777777" w:rsidTr="008F211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67B4EE" w:rsidR="00E66558" w:rsidRPr="006C3CF4" w:rsidRDefault="001C399C" w:rsidP="006C3CF4">
            <w:pPr>
              <w:pStyle w:val="TableRow"/>
              <w:rPr>
                <w:rFonts w:asciiTheme="minorHAnsi" w:hAnsiTheme="minorHAnsi" w:cstheme="minorHAnsi"/>
                <w:i/>
                <w:iCs/>
                <w:color w:val="auto"/>
                <w:sz w:val="22"/>
                <w:szCs w:val="22"/>
              </w:rPr>
            </w:pPr>
            <w:r w:rsidRPr="006C3CF4">
              <w:rPr>
                <w:rFonts w:asciiTheme="minorHAnsi" w:hAnsiTheme="minorHAnsi" w:cstheme="minorHAnsi"/>
                <w:i/>
                <w:iCs/>
                <w:color w:val="auto"/>
                <w:sz w:val="22"/>
                <w:szCs w:val="22"/>
              </w:rPr>
              <w:t>Attendance officer</w:t>
            </w:r>
            <w:r w:rsidR="006C3CF4">
              <w:rPr>
                <w:rFonts w:asciiTheme="minorHAnsi" w:hAnsiTheme="minorHAnsi" w:cstheme="minorHAnsi"/>
                <w:i/>
                <w:iCs/>
                <w:color w:val="auto"/>
                <w:sz w:val="22"/>
                <w:szCs w:val="22"/>
              </w:rPr>
              <w:t xml:space="preserve"> undertaking </w:t>
            </w:r>
            <w:r w:rsidRPr="006C3CF4">
              <w:rPr>
                <w:rFonts w:asciiTheme="minorHAnsi" w:hAnsiTheme="minorHAnsi" w:cstheme="minorHAnsi"/>
                <w:i/>
                <w:iCs/>
                <w:color w:val="auto"/>
                <w:sz w:val="22"/>
                <w:szCs w:val="22"/>
              </w:rPr>
              <w:t>first day absence</w:t>
            </w:r>
            <w:r w:rsidR="006C3CF4">
              <w:rPr>
                <w:rFonts w:asciiTheme="minorHAnsi" w:hAnsiTheme="minorHAnsi" w:cstheme="minorHAnsi"/>
                <w:i/>
                <w:iCs/>
                <w:color w:val="auto"/>
                <w:sz w:val="22"/>
                <w:szCs w:val="22"/>
              </w:rPr>
              <w:t xml:space="preserve"> calling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6A70" w14:textId="37C8FF36" w:rsidR="00E504FA" w:rsidRPr="006C3CF4" w:rsidRDefault="002B4CF7" w:rsidP="008F2114">
            <w:pPr>
              <w:pStyle w:val="TableRowCentered"/>
              <w:jc w:val="left"/>
              <w:rPr>
                <w:rFonts w:asciiTheme="minorHAnsi" w:hAnsiTheme="minorHAnsi" w:cstheme="minorHAnsi"/>
                <w:color w:val="auto"/>
                <w:sz w:val="22"/>
              </w:rPr>
            </w:pPr>
            <w:hyperlink r:id="rId16" w:history="1">
              <w:r w:rsidR="008F2114" w:rsidRPr="006C3CF4">
                <w:rPr>
                  <w:rStyle w:val="Hyperlink"/>
                  <w:rFonts w:asciiTheme="minorHAnsi" w:hAnsiTheme="minorHAnsi" w:cstheme="minorHAnsi"/>
                  <w:color w:val="auto"/>
                  <w:sz w:val="22"/>
                </w:rPr>
                <w:t>https://dera.ioe.ac.uk/2945/3/110308section3en.pdf</w:t>
              </w:r>
            </w:hyperlink>
          </w:p>
          <w:p w14:paraId="07187E44" w14:textId="77777777" w:rsidR="00BB2AF5" w:rsidRPr="006C3CF4" w:rsidRDefault="00BB2AF5" w:rsidP="00E504FA">
            <w:pPr>
              <w:pStyle w:val="TableRowCentered"/>
              <w:rPr>
                <w:rFonts w:asciiTheme="minorHAnsi" w:hAnsiTheme="minorHAnsi" w:cstheme="minorHAnsi"/>
                <w:color w:val="auto"/>
                <w:sz w:val="22"/>
              </w:rPr>
            </w:pPr>
          </w:p>
          <w:p w14:paraId="509D0837" w14:textId="41872A8B" w:rsidR="00E66558" w:rsidRPr="006C3CF4" w:rsidRDefault="002B4CF7" w:rsidP="00E504FA">
            <w:pPr>
              <w:pStyle w:val="TableRowCentered"/>
              <w:jc w:val="left"/>
              <w:rPr>
                <w:rFonts w:asciiTheme="minorHAnsi" w:hAnsiTheme="minorHAnsi" w:cstheme="minorHAnsi"/>
                <w:color w:val="auto"/>
                <w:sz w:val="22"/>
              </w:rPr>
            </w:pPr>
            <w:hyperlink r:id="rId17" w:history="1">
              <w:r w:rsidR="00BB2AF5" w:rsidRPr="006C3CF4">
                <w:rPr>
                  <w:rStyle w:val="Hyperlink"/>
                  <w:rFonts w:asciiTheme="minorHAnsi" w:hAnsiTheme="minorHAnsi" w:cstheme="minorHAnsi"/>
                  <w:color w:val="auto"/>
                  <w:sz w:val="22"/>
                </w:rPr>
                <w:t>https://www.gov.uk/government/publications/school-attendance/framework-for-securing-full-attendance-actions-for-schools-and-local-authorities</w:t>
              </w:r>
            </w:hyperlink>
          </w:p>
          <w:p w14:paraId="2A7D5539" w14:textId="7CC29A0E" w:rsidR="00BB2AF5" w:rsidRPr="006C3CF4" w:rsidRDefault="00BB2AF5" w:rsidP="00E504FA">
            <w:pPr>
              <w:pStyle w:val="TableRowCentered"/>
              <w:jc w:val="left"/>
              <w:rPr>
                <w:rFonts w:asciiTheme="minorHAnsi" w:hAnsiTheme="minorHAnsi" w:cstheme="minorHAnsi"/>
                <w:color w:val="auto"/>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1965E05" w:rsidR="00E66558" w:rsidRPr="006C3CF4" w:rsidRDefault="00101B13">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4</w:t>
            </w:r>
          </w:p>
        </w:tc>
      </w:tr>
      <w:tr w:rsidR="006C3CF4" w:rsidRPr="006C3CF4" w14:paraId="2A7D553F" w14:textId="77777777" w:rsidTr="008F211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D561432" w:rsidR="00E66558" w:rsidRPr="006C3CF4" w:rsidRDefault="006C3CF4">
            <w:pPr>
              <w:pStyle w:val="TableRow"/>
              <w:rPr>
                <w:rFonts w:asciiTheme="minorHAnsi" w:hAnsiTheme="minorHAnsi" w:cstheme="minorHAnsi"/>
                <w:i/>
                <w:color w:val="auto"/>
                <w:sz w:val="22"/>
              </w:rPr>
            </w:pPr>
            <w:r>
              <w:rPr>
                <w:rFonts w:asciiTheme="minorHAnsi" w:hAnsiTheme="minorHAnsi" w:cstheme="minorHAnsi"/>
                <w:i/>
                <w:color w:val="auto"/>
                <w:sz w:val="22"/>
              </w:rPr>
              <w:t>B</w:t>
            </w:r>
            <w:r w:rsidRPr="006C3CF4">
              <w:rPr>
                <w:rFonts w:asciiTheme="minorHAnsi" w:hAnsiTheme="minorHAnsi" w:cstheme="minorHAnsi"/>
                <w:i/>
                <w:color w:val="auto"/>
                <w:sz w:val="22"/>
              </w:rPr>
              <w:t xml:space="preserve">espoke </w:t>
            </w:r>
            <w:r w:rsidR="001C399C" w:rsidRPr="006C3CF4">
              <w:rPr>
                <w:rFonts w:asciiTheme="minorHAnsi" w:hAnsiTheme="minorHAnsi" w:cstheme="minorHAnsi"/>
                <w:i/>
                <w:color w:val="auto"/>
                <w:sz w:val="22"/>
              </w:rPr>
              <w:t>LFL</w:t>
            </w:r>
            <w:r>
              <w:rPr>
                <w:rFonts w:asciiTheme="minorHAnsi" w:hAnsiTheme="minorHAnsi" w:cstheme="minorHAnsi"/>
                <w:i/>
                <w:color w:val="auto"/>
                <w:sz w:val="22"/>
              </w:rPr>
              <w:t xml:space="preserve"> curriculum </w:t>
            </w:r>
            <w:r w:rsidR="001C399C" w:rsidRPr="006C3CF4">
              <w:rPr>
                <w:rFonts w:asciiTheme="minorHAnsi" w:hAnsiTheme="minorHAnsi" w:cstheme="minorHAnsi"/>
                <w:i/>
                <w:color w:val="auto"/>
                <w:sz w:val="22"/>
              </w:rPr>
              <w:t xml:space="preserve">addresses wellbeing </w:t>
            </w:r>
            <w:r>
              <w:rPr>
                <w:rFonts w:asciiTheme="minorHAnsi" w:hAnsiTheme="minorHAnsi" w:cstheme="minorHAnsi"/>
                <w:i/>
                <w:color w:val="auto"/>
                <w:sz w:val="22"/>
              </w:rPr>
              <w:t xml:space="preserve">and resilience </w:t>
            </w:r>
            <w:r w:rsidR="001C399C" w:rsidRPr="006C3CF4">
              <w:rPr>
                <w:rFonts w:asciiTheme="minorHAnsi" w:hAnsiTheme="minorHAnsi" w:cstheme="minorHAnsi"/>
                <w:i/>
                <w:color w:val="auto"/>
                <w:sz w:val="22"/>
              </w:rPr>
              <w:t>issues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4D12" w14:textId="6E91A35D" w:rsidR="00BB2AF5" w:rsidRPr="006C3CF4" w:rsidRDefault="002B4CF7" w:rsidP="00BB2AF5">
            <w:pPr>
              <w:suppressAutoHyphens w:val="0"/>
              <w:autoSpaceDN/>
              <w:spacing w:after="160" w:line="259" w:lineRule="auto"/>
              <w:rPr>
                <w:rFonts w:asciiTheme="minorHAnsi" w:eastAsia="Calibri" w:hAnsiTheme="minorHAnsi" w:cstheme="minorHAnsi"/>
                <w:color w:val="auto"/>
                <w:sz w:val="22"/>
                <w:szCs w:val="22"/>
                <w:lang w:eastAsia="en-US"/>
              </w:rPr>
            </w:pPr>
            <w:hyperlink r:id="rId18" w:history="1">
              <w:r w:rsidR="00BB2AF5" w:rsidRPr="006C3CF4">
                <w:rPr>
                  <w:rStyle w:val="Hyperlink"/>
                  <w:rFonts w:asciiTheme="minorHAnsi" w:eastAsia="Calibri" w:hAnsiTheme="minorHAnsi" w:cstheme="minorHAnsi"/>
                  <w:color w:val="auto"/>
                  <w:sz w:val="22"/>
                  <w:szCs w:val="22"/>
                  <w:lang w:eastAsia="en-US"/>
                </w:rPr>
                <w:t>https://assets.publishing.service.gov.uk/government/uploads/system/uploads/attachment_data/file/370686/HT_briefing_layoutvFINALvii.pdf</w:t>
              </w:r>
            </w:hyperlink>
          </w:p>
          <w:p w14:paraId="77BE86C5" w14:textId="77777777" w:rsidR="00BB2AF5" w:rsidRPr="006C3CF4" w:rsidRDefault="00BB2AF5" w:rsidP="00BB2AF5">
            <w:pPr>
              <w:suppressAutoHyphens w:val="0"/>
              <w:autoSpaceDN/>
              <w:spacing w:after="160" w:line="259" w:lineRule="auto"/>
              <w:rPr>
                <w:rFonts w:asciiTheme="minorHAnsi" w:eastAsia="Calibri" w:hAnsiTheme="minorHAnsi" w:cstheme="minorHAnsi"/>
                <w:color w:val="auto"/>
                <w:sz w:val="22"/>
                <w:szCs w:val="22"/>
                <w:lang w:eastAsia="en-US"/>
              </w:rPr>
            </w:pPr>
          </w:p>
          <w:p w14:paraId="2A7D553D" w14:textId="77777777" w:rsidR="00E66558" w:rsidRPr="006C3CF4" w:rsidRDefault="00E66558">
            <w:pPr>
              <w:pStyle w:val="TableRowCentered"/>
              <w:jc w:val="left"/>
              <w:rPr>
                <w:rFonts w:asciiTheme="minorHAnsi" w:hAnsiTheme="minorHAnsi" w:cstheme="minorHAnsi"/>
                <w:color w:val="auto"/>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CFC8B42" w:rsidR="00E66558" w:rsidRPr="006C3CF4" w:rsidRDefault="00101B13">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3</w:t>
            </w:r>
          </w:p>
        </w:tc>
      </w:tr>
      <w:tr w:rsidR="008F2114" w:rsidRPr="006C3CF4" w14:paraId="3A5805DB" w14:textId="77777777" w:rsidTr="008F211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9C74" w14:textId="44406C30" w:rsidR="001C399C" w:rsidRPr="006C3CF4" w:rsidRDefault="001C399C">
            <w:pPr>
              <w:pStyle w:val="TableRow"/>
              <w:rPr>
                <w:rFonts w:asciiTheme="minorHAnsi" w:hAnsiTheme="minorHAnsi" w:cstheme="minorHAnsi"/>
                <w:i/>
                <w:color w:val="auto"/>
                <w:sz w:val="22"/>
              </w:rPr>
            </w:pPr>
            <w:r w:rsidRPr="006C3CF4">
              <w:rPr>
                <w:rFonts w:asciiTheme="minorHAnsi" w:hAnsiTheme="minorHAnsi" w:cstheme="minorHAnsi"/>
                <w:i/>
                <w:color w:val="auto"/>
                <w:sz w:val="22"/>
              </w:rPr>
              <w:t xml:space="preserve">Safeguarding and welfare officer in position to support the needs of </w:t>
            </w:r>
            <w:r w:rsidR="00101B13" w:rsidRPr="006C3CF4">
              <w:rPr>
                <w:rFonts w:asciiTheme="minorHAnsi" w:hAnsiTheme="minorHAnsi" w:cstheme="minorHAnsi"/>
                <w:i/>
                <w:color w:val="auto"/>
                <w:sz w:val="22"/>
              </w:rPr>
              <w:t>individuals and families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72ECB" w14:textId="77777777" w:rsidR="008F2114" w:rsidRPr="006C3CF4" w:rsidRDefault="002B4CF7" w:rsidP="008F2114">
            <w:pPr>
              <w:pStyle w:val="TableRowCentered"/>
              <w:jc w:val="left"/>
              <w:rPr>
                <w:rFonts w:asciiTheme="minorHAnsi" w:hAnsiTheme="minorHAnsi" w:cstheme="minorHAnsi"/>
                <w:color w:val="auto"/>
                <w:sz w:val="22"/>
                <w:szCs w:val="22"/>
              </w:rPr>
            </w:pPr>
            <w:hyperlink r:id="rId19" w:history="1">
              <w:r w:rsidR="008F2114" w:rsidRPr="006C3CF4">
                <w:rPr>
                  <w:rStyle w:val="Hyperlink"/>
                  <w:rFonts w:asciiTheme="minorHAnsi" w:hAnsiTheme="minorHAnsi" w:cstheme="minorHAnsi"/>
                  <w:color w:val="auto"/>
                  <w:sz w:val="22"/>
                  <w:szCs w:val="22"/>
                </w:rPr>
                <w:t>https://educationendowmentfoundation.org.uk/public/files/Publications/ParentalEngagement/Parental_Engagement_-_Evidence_from_Research_and_Practice.pdf</w:t>
              </w:r>
            </w:hyperlink>
          </w:p>
          <w:p w14:paraId="36233265" w14:textId="77777777" w:rsidR="008F2114" w:rsidRPr="006C3CF4" w:rsidRDefault="008F2114" w:rsidP="008F2114">
            <w:pPr>
              <w:pStyle w:val="TableRowCentered"/>
              <w:jc w:val="left"/>
              <w:rPr>
                <w:rFonts w:asciiTheme="minorHAnsi" w:hAnsiTheme="minorHAnsi" w:cstheme="minorHAnsi"/>
                <w:color w:val="auto"/>
                <w:sz w:val="22"/>
              </w:rPr>
            </w:pPr>
          </w:p>
          <w:p w14:paraId="6617EE66" w14:textId="77777777" w:rsidR="008F2114" w:rsidRPr="006C3CF4" w:rsidRDefault="008F2114" w:rsidP="008F2114">
            <w:pPr>
              <w:pStyle w:val="TableRowCentered"/>
              <w:jc w:val="left"/>
              <w:rPr>
                <w:rFonts w:asciiTheme="minorHAnsi" w:hAnsiTheme="minorHAnsi" w:cstheme="minorHAnsi"/>
                <w:color w:val="auto"/>
                <w:sz w:val="22"/>
              </w:rPr>
            </w:pPr>
          </w:p>
          <w:p w14:paraId="0743D73F" w14:textId="77777777" w:rsidR="008F2114" w:rsidRPr="006C3CF4" w:rsidRDefault="008F2114" w:rsidP="008F2114">
            <w:pPr>
              <w:pStyle w:val="TableRowCentered"/>
              <w:jc w:val="left"/>
              <w:rPr>
                <w:rFonts w:asciiTheme="minorHAnsi" w:hAnsiTheme="minorHAnsi" w:cstheme="minorHAnsi"/>
                <w:color w:val="auto"/>
                <w:sz w:val="22"/>
              </w:rPr>
            </w:pPr>
          </w:p>
          <w:p w14:paraId="5AE1CCA1" w14:textId="3F219AFE" w:rsidR="008F2114" w:rsidRPr="006C3CF4" w:rsidRDefault="008F2114" w:rsidP="008F2114">
            <w:pPr>
              <w:pStyle w:val="TableRowCentered"/>
              <w:jc w:val="left"/>
              <w:rPr>
                <w:rFonts w:asciiTheme="minorHAnsi" w:hAnsiTheme="minorHAnsi" w:cstheme="minorHAnsi"/>
                <w:color w:val="auto"/>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2910" w14:textId="1835CB26" w:rsidR="001C399C" w:rsidRPr="006C3CF4" w:rsidRDefault="00101B13">
            <w:pPr>
              <w:pStyle w:val="TableRowCentered"/>
              <w:jc w:val="left"/>
              <w:rPr>
                <w:rFonts w:asciiTheme="minorHAnsi" w:hAnsiTheme="minorHAnsi" w:cstheme="minorHAnsi"/>
                <w:color w:val="auto"/>
                <w:sz w:val="22"/>
              </w:rPr>
            </w:pPr>
            <w:r w:rsidRPr="006C3CF4">
              <w:rPr>
                <w:rFonts w:asciiTheme="minorHAnsi" w:hAnsiTheme="minorHAnsi" w:cstheme="minorHAnsi"/>
                <w:color w:val="auto"/>
                <w:sz w:val="22"/>
              </w:rPr>
              <w:t>4, 5</w:t>
            </w:r>
          </w:p>
        </w:tc>
      </w:tr>
    </w:tbl>
    <w:p w14:paraId="2A7D5540" w14:textId="77777777" w:rsidR="00E66558" w:rsidRPr="006C3CF4" w:rsidRDefault="00E66558">
      <w:pPr>
        <w:spacing w:before="240" w:after="0"/>
        <w:rPr>
          <w:rFonts w:asciiTheme="minorHAnsi" w:hAnsiTheme="minorHAnsi" w:cstheme="minorHAnsi"/>
          <w:b/>
          <w:bCs/>
          <w:color w:val="auto"/>
          <w:sz w:val="28"/>
          <w:szCs w:val="28"/>
        </w:rPr>
      </w:pPr>
    </w:p>
    <w:p w14:paraId="2A7D5541" w14:textId="2B3025D2" w:rsidR="00E66558" w:rsidRPr="006C3CF4" w:rsidRDefault="009D71E8" w:rsidP="00120AB1">
      <w:pPr>
        <w:rPr>
          <w:rFonts w:asciiTheme="minorHAnsi" w:hAnsiTheme="minorHAnsi" w:cstheme="minorHAnsi"/>
          <w:color w:val="auto"/>
        </w:rPr>
      </w:pPr>
      <w:r w:rsidRPr="006D4B73">
        <w:rPr>
          <w:rFonts w:asciiTheme="minorHAnsi" w:hAnsiTheme="minorHAnsi" w:cstheme="minorHAnsi"/>
          <w:b/>
          <w:bCs/>
          <w:color w:val="auto"/>
          <w:sz w:val="28"/>
          <w:szCs w:val="28"/>
        </w:rPr>
        <w:t>Total budgeted cost:</w:t>
      </w:r>
      <w:r w:rsidR="0038781C" w:rsidRPr="006D4B73">
        <w:rPr>
          <w:rFonts w:asciiTheme="minorHAnsi" w:hAnsiTheme="minorHAnsi" w:cstheme="minorHAnsi"/>
          <w:b/>
          <w:bCs/>
          <w:color w:val="auto"/>
          <w:sz w:val="28"/>
          <w:szCs w:val="28"/>
        </w:rPr>
        <w:t xml:space="preserve"> £</w:t>
      </w:r>
      <w:r w:rsidR="006D4B73">
        <w:rPr>
          <w:rFonts w:asciiTheme="minorHAnsi" w:hAnsiTheme="minorHAnsi" w:cstheme="minorHAnsi"/>
          <w:b/>
          <w:bCs/>
          <w:color w:val="auto"/>
          <w:sz w:val="28"/>
          <w:szCs w:val="28"/>
        </w:rPr>
        <w:t>223,810</w:t>
      </w:r>
      <w:bookmarkStart w:id="16" w:name="_GoBack"/>
      <w:bookmarkEnd w:id="16"/>
    </w:p>
    <w:p w14:paraId="2A7D5542" w14:textId="77777777" w:rsidR="00E66558" w:rsidRPr="006C3CF4" w:rsidRDefault="009D71E8">
      <w:pPr>
        <w:pStyle w:val="Heading1"/>
        <w:rPr>
          <w:rFonts w:asciiTheme="minorHAnsi" w:hAnsiTheme="minorHAnsi" w:cstheme="minorHAnsi"/>
          <w:color w:val="auto"/>
        </w:rPr>
      </w:pPr>
      <w:r w:rsidRPr="006C3CF4">
        <w:rPr>
          <w:rFonts w:asciiTheme="minorHAnsi" w:hAnsiTheme="minorHAnsi" w:cstheme="minorHAnsi"/>
          <w:color w:val="auto"/>
        </w:rPr>
        <w:lastRenderedPageBreak/>
        <w:t>Part B: Review of outcomes in the previous academic year</w:t>
      </w:r>
    </w:p>
    <w:p w14:paraId="2A7D5543" w14:textId="77777777" w:rsidR="00E66558" w:rsidRPr="006C3CF4" w:rsidRDefault="009D71E8">
      <w:pPr>
        <w:pStyle w:val="Heading2"/>
        <w:rPr>
          <w:rFonts w:asciiTheme="minorHAnsi" w:hAnsiTheme="minorHAnsi" w:cstheme="minorHAnsi"/>
          <w:color w:val="auto"/>
        </w:rPr>
      </w:pPr>
      <w:r w:rsidRPr="006C3CF4">
        <w:rPr>
          <w:rFonts w:asciiTheme="minorHAnsi" w:hAnsiTheme="minorHAnsi" w:cstheme="minorHAnsi"/>
          <w:color w:val="auto"/>
        </w:rPr>
        <w:t>Pupil premium strategy outcomes</w:t>
      </w:r>
    </w:p>
    <w:p w14:paraId="2A7D5544" w14:textId="77777777" w:rsidR="00E66558" w:rsidRPr="006C3CF4" w:rsidRDefault="009D71E8">
      <w:pPr>
        <w:rPr>
          <w:rFonts w:asciiTheme="minorHAnsi" w:hAnsiTheme="minorHAnsi" w:cstheme="minorHAnsi"/>
          <w:color w:val="auto"/>
        </w:rPr>
      </w:pPr>
      <w:r w:rsidRPr="006C3CF4">
        <w:rPr>
          <w:rFonts w:asciiTheme="minorHAnsi" w:hAnsiTheme="minorHAnsi" w:cstheme="minorHAnsi"/>
          <w:color w:val="auto"/>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6C3CF4" w:rsidRPr="006C3CF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Pr="006C3CF4" w:rsidRDefault="009D71E8">
            <w:pPr>
              <w:spacing w:before="120"/>
              <w:rPr>
                <w:rFonts w:asciiTheme="minorHAnsi" w:hAnsiTheme="minorHAnsi" w:cstheme="minorHAnsi"/>
                <w:color w:val="auto"/>
              </w:rPr>
            </w:pPr>
            <w:r w:rsidRPr="006C3CF4">
              <w:rPr>
                <w:rFonts w:asciiTheme="minorHAnsi" w:hAnsiTheme="minorHAnsi" w:cstheme="minorHAnsi"/>
                <w:i/>
                <w:color w:val="auto"/>
              </w:rPr>
              <w:t xml:space="preserve">Due to COVID-19, performance measures have not been published for 2020 to 2021, and 2020 to 2021 results will not be used to hold schools to account. </w:t>
            </w:r>
            <w:r w:rsidRPr="006C3CF4">
              <w:rPr>
                <w:rFonts w:asciiTheme="minorHAnsi" w:hAnsiTheme="minorHAnsi" w:cstheme="minorHAnsi"/>
                <w:i/>
                <w:color w:val="auto"/>
                <w:lang w:eastAsia="en-US"/>
              </w:rPr>
              <w:t>Given this, please point to any other pupil evaluations undertaken during the 2020 to 2021 academic year, for example, standardised teacher administered tests or diagnostic assessments such as rubrics or scales.</w:t>
            </w:r>
          </w:p>
          <w:p w14:paraId="729927C4" w14:textId="77777777" w:rsidR="00E66558" w:rsidRPr="006C3CF4" w:rsidRDefault="009D71E8">
            <w:pPr>
              <w:rPr>
                <w:rFonts w:asciiTheme="minorHAnsi" w:hAnsiTheme="minorHAnsi" w:cstheme="minorHAnsi"/>
                <w:i/>
                <w:color w:val="auto"/>
                <w:lang w:eastAsia="en-US"/>
              </w:rPr>
            </w:pPr>
            <w:r w:rsidRPr="006C3CF4">
              <w:rPr>
                <w:rFonts w:asciiTheme="minorHAnsi" w:hAnsiTheme="minorHAnsi" w:cstheme="minorHAnsi"/>
                <w:i/>
                <w:color w:val="auto"/>
                <w:lang w:eastAsia="en-US"/>
              </w:rPr>
              <w:t xml:space="preserve">If last year marked the end of a previous pupil premium strategy plan, what is your assessment of how successfully the intended outcomes of that plan were met? </w:t>
            </w:r>
          </w:p>
          <w:p w14:paraId="37C8CEBE" w14:textId="77777777" w:rsidR="00741679" w:rsidRPr="006C3CF4" w:rsidRDefault="00741679">
            <w:pPr>
              <w:rPr>
                <w:rFonts w:asciiTheme="minorHAnsi" w:hAnsiTheme="minorHAnsi" w:cstheme="minorHAnsi"/>
                <w:color w:val="auto"/>
              </w:rPr>
            </w:pPr>
            <w:r w:rsidRPr="006C3CF4">
              <w:rPr>
                <w:rFonts w:asciiTheme="minorHAnsi" w:hAnsiTheme="minorHAnsi" w:cstheme="minorHAnsi"/>
                <w:color w:val="auto"/>
              </w:rPr>
              <w:t xml:space="preserve">A review of the previous year’s </w:t>
            </w:r>
            <w:r w:rsidR="00EC7175" w:rsidRPr="006C3CF4">
              <w:rPr>
                <w:rFonts w:asciiTheme="minorHAnsi" w:hAnsiTheme="minorHAnsi" w:cstheme="minorHAnsi"/>
                <w:color w:val="auto"/>
              </w:rPr>
              <w:t>internal</w:t>
            </w:r>
            <w:r w:rsidR="008041CE" w:rsidRPr="006C3CF4">
              <w:rPr>
                <w:rFonts w:asciiTheme="minorHAnsi" w:hAnsiTheme="minorHAnsi" w:cstheme="minorHAnsi"/>
                <w:color w:val="auto"/>
              </w:rPr>
              <w:t xml:space="preserve"> data </w:t>
            </w:r>
            <w:r w:rsidR="002E0E93" w:rsidRPr="006C3CF4">
              <w:rPr>
                <w:rFonts w:asciiTheme="minorHAnsi" w:hAnsiTheme="minorHAnsi" w:cstheme="minorHAnsi"/>
                <w:color w:val="auto"/>
              </w:rPr>
              <w:t xml:space="preserve">for English (Reading and Writing) </w:t>
            </w:r>
            <w:r w:rsidR="008041CE" w:rsidRPr="006C3CF4">
              <w:rPr>
                <w:rFonts w:asciiTheme="minorHAnsi" w:hAnsiTheme="minorHAnsi" w:cstheme="minorHAnsi"/>
                <w:color w:val="auto"/>
              </w:rPr>
              <w:t>indicate</w:t>
            </w:r>
            <w:r w:rsidR="002E0E93" w:rsidRPr="006C3CF4">
              <w:rPr>
                <w:rFonts w:asciiTheme="minorHAnsi" w:hAnsiTheme="minorHAnsi" w:cstheme="minorHAnsi"/>
                <w:color w:val="auto"/>
              </w:rPr>
              <w:t xml:space="preserve">s that broadly speaking, </w:t>
            </w:r>
            <w:r w:rsidR="00EC7175" w:rsidRPr="006C3CF4">
              <w:rPr>
                <w:rFonts w:asciiTheme="minorHAnsi" w:hAnsiTheme="minorHAnsi" w:cstheme="minorHAnsi"/>
                <w:color w:val="auto"/>
              </w:rPr>
              <w:t>PP pupils made the same progress as All pupils. I</w:t>
            </w:r>
            <w:r w:rsidR="00623FC5" w:rsidRPr="006C3CF4">
              <w:rPr>
                <w:rFonts w:asciiTheme="minorHAnsi" w:hAnsiTheme="minorHAnsi" w:cstheme="minorHAnsi"/>
                <w:color w:val="auto"/>
              </w:rPr>
              <w:t>n</w:t>
            </w:r>
            <w:r w:rsidR="00EC7175" w:rsidRPr="006C3CF4">
              <w:rPr>
                <w:rFonts w:asciiTheme="minorHAnsi" w:hAnsiTheme="minorHAnsi" w:cstheme="minorHAnsi"/>
                <w:color w:val="auto"/>
              </w:rPr>
              <w:t xml:space="preserve"> some year groups there was greater progress made by PP pupils (Y1 Reading, Y3 Reading, Y3 Writing, Y5 Reading, Y6 Reading).</w:t>
            </w:r>
          </w:p>
          <w:p w14:paraId="41B07642" w14:textId="77777777" w:rsidR="00623FC5" w:rsidRPr="006C3CF4" w:rsidRDefault="00623FC5">
            <w:pPr>
              <w:rPr>
                <w:rFonts w:asciiTheme="minorHAnsi" w:hAnsiTheme="minorHAnsi" w:cstheme="minorHAnsi"/>
                <w:color w:val="auto"/>
              </w:rPr>
            </w:pPr>
            <w:r w:rsidRPr="006C3CF4">
              <w:rPr>
                <w:rFonts w:asciiTheme="minorHAnsi" w:hAnsiTheme="minorHAnsi" w:cstheme="minorHAnsi"/>
                <w:color w:val="auto"/>
              </w:rPr>
              <w:t>Attendance for PP pupils is broadly in line with All pupils.</w:t>
            </w:r>
          </w:p>
          <w:p w14:paraId="37EAE9CE" w14:textId="2F374BD1" w:rsidR="00623FC5" w:rsidRPr="006C3CF4" w:rsidRDefault="00623FC5">
            <w:pPr>
              <w:rPr>
                <w:rFonts w:asciiTheme="minorHAnsi" w:hAnsiTheme="minorHAnsi" w:cstheme="minorHAnsi"/>
                <w:color w:val="auto"/>
              </w:rPr>
            </w:pPr>
            <w:r w:rsidRPr="006C3CF4">
              <w:rPr>
                <w:rFonts w:asciiTheme="minorHAnsi" w:hAnsiTheme="minorHAnsi" w:cstheme="minorHAnsi"/>
                <w:color w:val="auto"/>
              </w:rPr>
              <w:t>Progress of EAL PP pupils is broadly in line with EAL All pupils.</w:t>
            </w:r>
          </w:p>
          <w:p w14:paraId="2A7D5546" w14:textId="27517461" w:rsidR="00623FC5" w:rsidRPr="006C3CF4" w:rsidRDefault="00623FC5">
            <w:pPr>
              <w:rPr>
                <w:rFonts w:asciiTheme="minorHAnsi" w:hAnsiTheme="minorHAnsi" w:cstheme="minorHAnsi"/>
                <w:color w:val="auto"/>
              </w:rPr>
            </w:pPr>
            <w:r w:rsidRPr="006C3CF4">
              <w:rPr>
                <w:rFonts w:asciiTheme="minorHAnsi" w:hAnsiTheme="minorHAnsi" w:cstheme="minorHAnsi"/>
                <w:color w:val="auto"/>
              </w:rPr>
              <w:t>Progress for SEND PP pupils is broadly in line with SEND All pupils.</w:t>
            </w:r>
          </w:p>
        </w:tc>
      </w:tr>
      <w:bookmarkEnd w:id="12"/>
      <w:bookmarkEnd w:id="13"/>
      <w:bookmarkEnd w:id="15"/>
    </w:tbl>
    <w:p w14:paraId="2A7D5564" w14:textId="77777777" w:rsidR="00E66558" w:rsidRPr="006C3CF4" w:rsidRDefault="00E66558" w:rsidP="006C3CF4">
      <w:pPr>
        <w:pStyle w:val="Heading1"/>
        <w:rPr>
          <w:rFonts w:asciiTheme="minorHAnsi" w:hAnsiTheme="minorHAnsi" w:cstheme="minorHAnsi"/>
          <w:color w:val="auto"/>
        </w:rPr>
      </w:pPr>
    </w:p>
    <w:sectPr w:rsidR="00E66558" w:rsidRPr="006C3CF4">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2B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58C6"/>
    <w:rsid w:val="000F49BF"/>
    <w:rsid w:val="00101B13"/>
    <w:rsid w:val="00120AB1"/>
    <w:rsid w:val="001A2D14"/>
    <w:rsid w:val="001C399C"/>
    <w:rsid w:val="0022014D"/>
    <w:rsid w:val="002C02CA"/>
    <w:rsid w:val="002E0E93"/>
    <w:rsid w:val="0038781C"/>
    <w:rsid w:val="004044AA"/>
    <w:rsid w:val="00447C87"/>
    <w:rsid w:val="004607DA"/>
    <w:rsid w:val="00515D50"/>
    <w:rsid w:val="00533A4D"/>
    <w:rsid w:val="00623FC5"/>
    <w:rsid w:val="0064690F"/>
    <w:rsid w:val="00692626"/>
    <w:rsid w:val="006B1FE9"/>
    <w:rsid w:val="006C3CF4"/>
    <w:rsid w:val="006D4B73"/>
    <w:rsid w:val="006E7FB1"/>
    <w:rsid w:val="00720105"/>
    <w:rsid w:val="00736C06"/>
    <w:rsid w:val="00741679"/>
    <w:rsid w:val="00741B9E"/>
    <w:rsid w:val="007C2F04"/>
    <w:rsid w:val="008041CE"/>
    <w:rsid w:val="008F2114"/>
    <w:rsid w:val="009D71E8"/>
    <w:rsid w:val="00A50FE6"/>
    <w:rsid w:val="00A62593"/>
    <w:rsid w:val="00AD7675"/>
    <w:rsid w:val="00B37B59"/>
    <w:rsid w:val="00BB2AF5"/>
    <w:rsid w:val="00BD74C6"/>
    <w:rsid w:val="00D33FE5"/>
    <w:rsid w:val="00D94497"/>
    <w:rsid w:val="00E504FA"/>
    <w:rsid w:val="00E66558"/>
    <w:rsid w:val="00EB5795"/>
    <w:rsid w:val="00EC7175"/>
    <w:rsid w:val="00FB0760"/>
    <w:rsid w:val="00FC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4Heading1">
    <w:name w:val="4 Heading 1"/>
    <w:basedOn w:val="Heading1"/>
    <w:next w:val="Normal"/>
    <w:qFormat/>
    <w:rsid w:val="006C3CF4"/>
    <w:pPr>
      <w:pageBreakBefore w:val="0"/>
      <w:suppressAutoHyphens w:val="0"/>
      <w:autoSpaceDN/>
      <w:spacing w:after="480"/>
    </w:pPr>
    <w:rPr>
      <w:rFonts w:eastAsia="Calibri" w:cs="Arial"/>
      <w:color w:val="FF1F64"/>
      <w:sz w:val="60"/>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ral-language-interventions" TargetMode="External"/><Relationship Id="rId13" Type="http://schemas.openxmlformats.org/officeDocument/2006/relationships/hyperlink" Target="https://www.suttontrust.com/wp-content/uploads/2020/01/2teachers-impact-report-final.pdf" TargetMode="External"/><Relationship Id="rId18" Type="http://schemas.openxmlformats.org/officeDocument/2006/relationships/hyperlink" Target="https://assets.publishing.service.gov.uk/government/uploads/system/uploads/attachment_data/file/370686/HT_briefing_layoutvFINALvii.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628630/DfE_SEN_Support_REA_Report.pdf"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hyperlink" Target="https://dera.ioe.ac.uk/2945/3/110308section3e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literacy-early-years"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284286/reading_for_pleasure.pdf"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guidance-reports/literacy-ks-1" TargetMode="External"/><Relationship Id="rId19" Type="http://schemas.openxmlformats.org/officeDocument/2006/relationships/hyperlink" Target="https://educationendowmentfoundation.org.uk/public/files/Publications/ParentalEngagement/Parental_Engagement_-_Evidence_from_Research_and_Practice.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hyperlink" Target="https://assets.publishing.service.gov.uk/government/uploads/system/uploads/attachment_data/file/628630/DfE_SEN_Support_REA_Re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Jessica Wilson</cp:lastModifiedBy>
  <cp:revision>2</cp:revision>
  <cp:lastPrinted>2014-09-17T13:26:00Z</cp:lastPrinted>
  <dcterms:created xsi:type="dcterms:W3CDTF">2021-11-23T14:08:00Z</dcterms:created>
  <dcterms:modified xsi:type="dcterms:W3CDTF">2021-11-23T14:08:00Z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